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40556" w:rsidR="000519D8" w:rsidP="000519D8" w:rsidRDefault="000519D8" w14:paraId="10D876FD" w14:textId="77777777">
      <w:pPr>
        <w:rPr>
          <w:rFonts w:cstheme="minorHAnsi"/>
          <w:b/>
          <w:lang w:val="en-GB"/>
        </w:rPr>
      </w:pPr>
    </w:p>
    <w:p w:rsidRPr="00D40556" w:rsidR="000519D8" w:rsidP="000519D8" w:rsidRDefault="000519D8" w14:paraId="5B59710B" w14:textId="77777777">
      <w:pPr>
        <w:rPr>
          <w:rFonts w:cstheme="minorHAnsi"/>
          <w:b/>
          <w:lang w:val="en-GB"/>
        </w:rPr>
      </w:pPr>
      <w:r w:rsidRPr="00D40556">
        <w:rPr>
          <w:rFonts w:cstheme="minorHAnsi"/>
          <w:b/>
          <w:lang w:val="en-GB"/>
        </w:rPr>
        <w:t>SICKNESSABSENCE REGULATIONS</w:t>
      </w:r>
    </w:p>
    <w:p w:rsidRPr="00D40556" w:rsidR="000519D8" w:rsidP="000519D8" w:rsidRDefault="000519D8" w14:paraId="1152A87D" w14:textId="77777777">
      <w:pPr>
        <w:rPr>
          <w:rFonts w:eastAsia="Times New Roman" w:cstheme="minorHAnsi"/>
          <w:b/>
          <w:lang w:val="en-GB"/>
        </w:rPr>
      </w:pPr>
    </w:p>
    <w:p w:rsidRPr="00D40556" w:rsidR="000519D8" w:rsidP="000519D8" w:rsidRDefault="000519D8" w14:paraId="2B166FB2" w14:textId="77777777">
      <w:pPr>
        <w:spacing w:line="276" w:lineRule="auto"/>
        <w:rPr>
          <w:rFonts w:eastAsia="Times New Roman" w:cstheme="minorHAnsi"/>
          <w:i/>
          <w:iCs/>
          <w:lang w:val="en-GB"/>
        </w:rPr>
      </w:pPr>
      <w:r w:rsidRPr="00D40556">
        <w:rPr>
          <w:rFonts w:eastAsia="Times New Roman" w:cstheme="minorHAnsi"/>
          <w:b/>
          <w:bCs/>
          <w:i/>
          <w:iCs/>
          <w:lang w:val="en-GB"/>
        </w:rPr>
        <w:t xml:space="preserve">Organisation </w:t>
      </w:r>
      <w:r w:rsidRPr="00D40556">
        <w:rPr>
          <w:rFonts w:eastAsia="Times New Roman" w:cstheme="minorHAnsi"/>
          <w:i/>
          <w:iCs/>
          <w:lang w:val="en-GB"/>
        </w:rPr>
        <w:t>is self-insurer under the Sickness Benefits Act. A</w:t>
      </w:r>
      <w:r>
        <w:rPr>
          <w:rFonts w:eastAsia="Times New Roman" w:cstheme="minorHAnsi"/>
          <w:i/>
          <w:iCs/>
          <w:lang w:val="en-GB"/>
        </w:rPr>
        <w:t xml:space="preserve">cture Bedrijven </w:t>
      </w:r>
      <w:r w:rsidRPr="00D40556">
        <w:rPr>
          <w:rFonts w:eastAsia="Times New Roman" w:cstheme="minorHAnsi"/>
          <w:i/>
          <w:iCs/>
          <w:lang w:val="en-GB"/>
        </w:rPr>
        <w:t xml:space="preserve">B.V. arranges for compliance with all statutory obligations that arise from self-insurance status under the Sickness Benefits Act on the instructions of </w:t>
      </w:r>
      <w:r w:rsidRPr="00D40556">
        <w:rPr>
          <w:rFonts w:eastAsia="Times New Roman" w:cstheme="minorHAnsi"/>
          <w:b/>
          <w:bCs/>
          <w:i/>
          <w:iCs/>
          <w:highlight w:val="yellow"/>
          <w:lang w:val="en-GB"/>
        </w:rPr>
        <w:t>Organisation</w:t>
      </w:r>
      <w:r w:rsidRPr="00D40556">
        <w:rPr>
          <w:rFonts w:eastAsia="Times New Roman" w:cstheme="minorHAnsi"/>
          <w:i/>
          <w:iCs/>
          <w:highlight w:val="yellow"/>
          <w:lang w:val="en-GB"/>
        </w:rPr>
        <w:t xml:space="preserve">. </w:t>
      </w:r>
      <w:r w:rsidRPr="00D40556">
        <w:rPr>
          <w:rFonts w:eastAsia="Times New Roman" w:cstheme="minorHAnsi"/>
          <w:b/>
          <w:i/>
          <w:iCs/>
          <w:highlight w:val="yellow"/>
          <w:lang w:val="en-GB"/>
        </w:rPr>
        <w:t>Organisation</w:t>
      </w:r>
      <w:r w:rsidRPr="00D40556">
        <w:rPr>
          <w:rFonts w:eastAsia="Times New Roman" w:cstheme="minorHAnsi"/>
          <w:i/>
          <w:iCs/>
          <w:lang w:val="en-GB"/>
        </w:rPr>
        <w:t xml:space="preserve"> has appointed </w:t>
      </w:r>
      <w:r>
        <w:rPr>
          <w:rFonts w:eastAsia="Times New Roman" w:cstheme="minorHAnsi"/>
          <w:i/>
          <w:iCs/>
          <w:lang w:val="en-GB"/>
        </w:rPr>
        <w:t xml:space="preserve">Acture </w:t>
      </w:r>
      <w:r w:rsidRPr="00D40556">
        <w:rPr>
          <w:rFonts w:eastAsia="Times New Roman" w:cstheme="minorHAnsi"/>
          <w:i/>
          <w:iCs/>
          <w:lang w:val="en-GB"/>
        </w:rPr>
        <w:t xml:space="preserve"> to arrange for absence records, assessment of claims made under the Sickness Benefits Act, reintegration to work and the determination of the daily wage. </w:t>
      </w:r>
      <w:r>
        <w:rPr>
          <w:rFonts w:eastAsia="Times New Roman" w:cstheme="minorHAnsi"/>
          <w:i/>
          <w:iCs/>
          <w:lang w:val="en-GB"/>
        </w:rPr>
        <w:t xml:space="preserve">Acture </w:t>
      </w:r>
      <w:r w:rsidRPr="00D40556">
        <w:rPr>
          <w:rFonts w:eastAsia="Times New Roman" w:cstheme="minorHAnsi"/>
          <w:i/>
          <w:iCs/>
          <w:lang w:val="en-GB"/>
        </w:rPr>
        <w:t xml:space="preserve"> is supported by an occupational health and safety service when it provides assistance, claim assessment and reintegration.</w:t>
      </w:r>
    </w:p>
    <w:p w:rsidRPr="00D40556" w:rsidR="000519D8" w:rsidP="000519D8" w:rsidRDefault="000519D8" w14:paraId="16C7C08E" w14:textId="77777777">
      <w:pPr>
        <w:rPr>
          <w:rFonts w:eastAsia="Times New Roman" w:cstheme="minorHAnsi"/>
          <w:lang w:val="en-GB"/>
        </w:rPr>
      </w:pPr>
    </w:p>
    <w:p w:rsidRPr="00D40556" w:rsidR="000519D8" w:rsidP="000519D8" w:rsidRDefault="000519D8" w14:paraId="0832C69B" w14:textId="77777777">
      <w:pPr>
        <w:rPr>
          <w:rFonts w:cstheme="minorHAnsi"/>
          <w:b/>
          <w:bCs/>
          <w:lang w:val="en-GB"/>
        </w:rPr>
      </w:pPr>
      <w:r w:rsidRPr="00D40556">
        <w:rPr>
          <w:rFonts w:cstheme="minorHAnsi"/>
          <w:b/>
          <w:bCs/>
          <w:lang w:val="en-GB"/>
        </w:rPr>
        <w:t>Sickness notification</w:t>
      </w:r>
    </w:p>
    <w:p w:rsidRPr="00D40556" w:rsidR="000519D8" w:rsidP="000519D8" w:rsidRDefault="000519D8" w14:paraId="1EF9D292" w14:textId="77777777">
      <w:pPr>
        <w:rPr>
          <w:rFonts w:cstheme="minorHAnsi"/>
          <w:lang w:val="en-GB"/>
        </w:rPr>
      </w:pPr>
      <w:r w:rsidRPr="00D40556">
        <w:rPr>
          <w:rFonts w:cstheme="minorHAnsi"/>
          <w:b/>
          <w:i/>
          <w:highlight w:val="yellow"/>
          <w:lang w:val="en-GB"/>
        </w:rPr>
        <w:t>Organisation</w:t>
      </w:r>
      <w:r w:rsidRPr="00D40556">
        <w:rPr>
          <w:rFonts w:cstheme="minorHAnsi"/>
          <w:bCs/>
          <w:highlight w:val="yellow"/>
          <w:lang w:val="en-GB"/>
        </w:rPr>
        <w:t>,</w:t>
      </w:r>
      <w:r w:rsidRPr="00D40556">
        <w:rPr>
          <w:rFonts w:cstheme="minorHAnsi"/>
          <w:b/>
          <w:bCs/>
          <w:lang w:val="en-GB"/>
        </w:rPr>
        <w:t xml:space="preserve"> </w:t>
      </w:r>
      <w:r w:rsidRPr="00D40556">
        <w:rPr>
          <w:rFonts w:cstheme="minorHAnsi"/>
          <w:lang w:val="en-GB"/>
        </w:rPr>
        <w:t xml:space="preserve">your former employer, will report your sickness notice to </w:t>
      </w:r>
      <w:r>
        <w:rPr>
          <w:rFonts w:cstheme="minorHAnsi"/>
          <w:lang w:val="en-GB"/>
        </w:rPr>
        <w:t>Acture</w:t>
      </w:r>
      <w:r w:rsidRPr="00D40556">
        <w:rPr>
          <w:rFonts w:cstheme="minorHAnsi"/>
          <w:lang w:val="en-GB"/>
        </w:rPr>
        <w:t xml:space="preserve">. Your </w:t>
      </w:r>
      <w:proofErr w:type="spellStart"/>
      <w:r w:rsidRPr="00D40556">
        <w:rPr>
          <w:rFonts w:cstheme="minorHAnsi"/>
          <w:lang w:val="en-GB"/>
        </w:rPr>
        <w:t>Casemanager</w:t>
      </w:r>
      <w:proofErr w:type="spellEnd"/>
      <w:r w:rsidRPr="00D40556">
        <w:rPr>
          <w:rFonts w:cstheme="minorHAnsi"/>
          <w:lang w:val="en-GB"/>
        </w:rPr>
        <w:t xml:space="preserve"> of </w:t>
      </w:r>
      <w:r>
        <w:rPr>
          <w:rFonts w:cstheme="minorHAnsi"/>
          <w:lang w:val="en-GB"/>
        </w:rPr>
        <w:t xml:space="preserve">Acture </w:t>
      </w:r>
      <w:r w:rsidRPr="00D40556">
        <w:rPr>
          <w:rFonts w:cstheme="minorHAnsi"/>
          <w:lang w:val="en-GB"/>
        </w:rPr>
        <w:t xml:space="preserve"> will contact you by telephone within 5 </w:t>
      </w:r>
      <w:proofErr w:type="spellStart"/>
      <w:r w:rsidRPr="00D40556">
        <w:rPr>
          <w:rFonts w:cstheme="minorHAnsi"/>
          <w:lang w:val="en-GB"/>
        </w:rPr>
        <w:t>workingdays</w:t>
      </w:r>
      <w:proofErr w:type="spellEnd"/>
      <w:r w:rsidRPr="00D40556">
        <w:rPr>
          <w:rFonts w:cstheme="minorHAnsi"/>
          <w:lang w:val="en-GB"/>
        </w:rPr>
        <w:t xml:space="preserve">. Always make sure you can be reached by telephone. In the unlikely event that you are unable to answer the telephone, you are obliged to call back within 24 hours. If and to the extent that you are not reachable in violation of the aforementioned provisions, we cannot process your sickness notice and you will not receive sickness benefits.  </w:t>
      </w:r>
    </w:p>
    <w:p w:rsidRPr="00D40556" w:rsidR="000519D8" w:rsidP="000519D8" w:rsidRDefault="000519D8" w14:paraId="710FEF99" w14:textId="77777777">
      <w:pPr>
        <w:rPr>
          <w:rFonts w:eastAsia="Times New Roman" w:cstheme="minorHAnsi"/>
          <w:lang w:val="en-GB"/>
        </w:rPr>
      </w:pPr>
    </w:p>
    <w:p w:rsidRPr="00D40556" w:rsidR="000519D8" w:rsidP="000519D8" w:rsidRDefault="000519D8" w14:paraId="0B67A224" w14:textId="77777777">
      <w:pPr>
        <w:rPr>
          <w:rFonts w:eastAsia="Times New Roman" w:cstheme="minorHAnsi"/>
          <w:b/>
          <w:lang w:val="en-GB"/>
        </w:rPr>
      </w:pPr>
      <w:r w:rsidRPr="00D40556">
        <w:rPr>
          <w:rFonts w:eastAsia="Times New Roman" w:cstheme="minorHAnsi"/>
          <w:b/>
          <w:lang w:val="en-GB"/>
        </w:rPr>
        <w:t>Notifying UWV</w:t>
      </w:r>
    </w:p>
    <w:p w:rsidRPr="00D40556" w:rsidR="000519D8" w:rsidP="000519D8" w:rsidRDefault="000519D8" w14:paraId="21C405BD" w14:textId="77777777">
      <w:pPr>
        <w:rPr>
          <w:rFonts w:eastAsia="Times New Roman" w:cstheme="minorHAnsi"/>
          <w:lang w:val="en-GB"/>
        </w:rPr>
      </w:pPr>
      <w:r>
        <w:rPr>
          <w:rFonts w:eastAsia="Times New Roman" w:cstheme="minorHAnsi"/>
          <w:lang w:val="en-GB"/>
        </w:rPr>
        <w:t xml:space="preserve">Acture </w:t>
      </w:r>
      <w:r w:rsidRPr="00D40556">
        <w:rPr>
          <w:rFonts w:eastAsia="Times New Roman" w:cstheme="minorHAnsi"/>
          <w:lang w:val="en-GB"/>
        </w:rPr>
        <w:t xml:space="preserve">will notify </w:t>
      </w:r>
      <w:r w:rsidRPr="00D40556">
        <w:rPr>
          <w:rFonts w:cstheme="minorHAnsi"/>
          <w:color w:val="222222"/>
          <w:lang w:val="en-GB"/>
        </w:rPr>
        <w:t xml:space="preserve">UWV that your sickness notice is received and will be processed by </w:t>
      </w:r>
      <w:r>
        <w:rPr>
          <w:rFonts w:cstheme="minorHAnsi"/>
          <w:color w:val="222222"/>
          <w:lang w:val="en-GB"/>
        </w:rPr>
        <w:t>Acture</w:t>
      </w:r>
      <w:r w:rsidRPr="00D40556">
        <w:rPr>
          <w:rFonts w:cstheme="minorHAnsi"/>
          <w:color w:val="222222"/>
          <w:lang w:val="en-GB"/>
        </w:rPr>
        <w:t xml:space="preserve">. You do not need to inform UWV yourself about your sickness notice. </w:t>
      </w:r>
    </w:p>
    <w:p w:rsidRPr="00D40556" w:rsidR="000519D8" w:rsidP="000519D8" w:rsidRDefault="000519D8" w14:paraId="781CE226" w14:textId="77777777">
      <w:pPr>
        <w:rPr>
          <w:rFonts w:eastAsia="Times New Roman" w:cstheme="minorHAnsi"/>
          <w:lang w:val="en-GB"/>
        </w:rPr>
      </w:pPr>
    </w:p>
    <w:p w:rsidRPr="00D40556" w:rsidR="000519D8" w:rsidP="000519D8" w:rsidRDefault="000519D8" w14:paraId="071CB861" w14:textId="77777777">
      <w:pPr>
        <w:rPr>
          <w:rFonts w:cstheme="minorHAnsi"/>
          <w:b/>
          <w:lang w:val="en-GB"/>
        </w:rPr>
      </w:pPr>
      <w:r w:rsidRPr="00D40556">
        <w:rPr>
          <w:rFonts w:cstheme="minorHAnsi"/>
          <w:b/>
          <w:lang w:val="en-GB"/>
        </w:rPr>
        <w:t>Accessibility</w:t>
      </w:r>
    </w:p>
    <w:p w:rsidRPr="00D40556" w:rsidR="000519D8" w:rsidP="000519D8" w:rsidRDefault="000519D8" w14:paraId="73DA1C5B" w14:textId="77777777">
      <w:pPr>
        <w:rPr>
          <w:rFonts w:eastAsia="Times New Roman" w:cstheme="minorHAnsi"/>
          <w:lang w:val="en-GB"/>
        </w:rPr>
      </w:pPr>
      <w:r w:rsidRPr="00D40556">
        <w:rPr>
          <w:rFonts w:cstheme="minorHAnsi"/>
          <w:lang w:val="en-GB"/>
        </w:rPr>
        <w:t xml:space="preserve">During your sickness absence you must maintain regular contact with </w:t>
      </w:r>
      <w:r>
        <w:rPr>
          <w:rFonts w:cstheme="minorHAnsi"/>
          <w:lang w:val="en-GB"/>
        </w:rPr>
        <w:t>Acture</w:t>
      </w:r>
      <w:r w:rsidRPr="00D40556">
        <w:rPr>
          <w:rFonts w:cstheme="minorHAnsi"/>
          <w:lang w:val="en-GB"/>
        </w:rPr>
        <w:t>. Because of the Eligibility for Permanent Incapacity Benefit (Restrictions) Act (</w:t>
      </w:r>
      <w:proofErr w:type="spellStart"/>
      <w:r w:rsidRPr="00D40556">
        <w:rPr>
          <w:rFonts w:cstheme="minorHAnsi"/>
          <w:lang w:val="en-GB"/>
        </w:rPr>
        <w:t>Wvp</w:t>
      </w:r>
      <w:proofErr w:type="spellEnd"/>
      <w:r w:rsidRPr="00D40556">
        <w:rPr>
          <w:rFonts w:cstheme="minorHAnsi"/>
          <w:lang w:val="en-GB"/>
        </w:rPr>
        <w:t xml:space="preserve">) it is important to enable intensive contact and consultation. If you are residing at another address, you must immediately report this to your </w:t>
      </w:r>
      <w:proofErr w:type="spellStart"/>
      <w:r w:rsidRPr="00D40556">
        <w:rPr>
          <w:rFonts w:cstheme="minorHAnsi"/>
          <w:lang w:val="en-GB"/>
        </w:rPr>
        <w:t>Casemanager</w:t>
      </w:r>
      <w:proofErr w:type="spellEnd"/>
      <w:r w:rsidRPr="00D40556">
        <w:rPr>
          <w:rFonts w:cstheme="minorHAnsi"/>
          <w:lang w:val="en-GB"/>
        </w:rPr>
        <w:t xml:space="preserve"> of </w:t>
      </w:r>
      <w:r>
        <w:rPr>
          <w:rFonts w:cstheme="minorHAnsi"/>
          <w:lang w:val="en-GB"/>
        </w:rPr>
        <w:t>Acture</w:t>
      </w:r>
      <w:r w:rsidRPr="00D40556">
        <w:rPr>
          <w:rFonts w:cstheme="minorHAnsi"/>
          <w:lang w:val="en-GB"/>
        </w:rPr>
        <w:t xml:space="preserve">. </w:t>
      </w:r>
    </w:p>
    <w:p w:rsidRPr="00D40556" w:rsidR="000519D8" w:rsidP="000519D8" w:rsidRDefault="000519D8" w14:paraId="117EB4F7" w14:textId="77777777">
      <w:pPr>
        <w:rPr>
          <w:rFonts w:eastAsia="Times New Roman" w:cstheme="minorHAnsi"/>
          <w:lang w:val="en-GB"/>
        </w:rPr>
      </w:pPr>
    </w:p>
    <w:p w:rsidRPr="00D40556" w:rsidR="000519D8" w:rsidP="000519D8" w:rsidRDefault="000519D8" w14:paraId="44F11C68" w14:textId="77777777">
      <w:pPr>
        <w:rPr>
          <w:rFonts w:cstheme="minorHAnsi"/>
          <w:b/>
          <w:bCs/>
          <w:lang w:val="en-GB"/>
        </w:rPr>
      </w:pPr>
      <w:r w:rsidRPr="00D40556">
        <w:rPr>
          <w:rFonts w:cstheme="minorHAnsi"/>
          <w:b/>
          <w:bCs/>
          <w:lang w:val="en-GB"/>
        </w:rPr>
        <w:t>Sickness benefit</w:t>
      </w:r>
    </w:p>
    <w:p w:rsidRPr="00D40556" w:rsidR="000519D8" w:rsidP="000519D8" w:rsidRDefault="000519D8" w14:paraId="70DB8FDB" w14:textId="77777777">
      <w:pPr>
        <w:rPr>
          <w:rFonts w:eastAsia="Times New Roman" w:cstheme="minorHAnsi"/>
          <w:lang w:val="en-GB"/>
        </w:rPr>
      </w:pPr>
      <w:r w:rsidRPr="00D40556">
        <w:rPr>
          <w:rFonts w:cstheme="minorHAnsi"/>
          <w:lang w:val="en-GB"/>
        </w:rPr>
        <w:t xml:space="preserve">Four - six weeks after receiving your sickness notification, </w:t>
      </w:r>
      <w:r>
        <w:rPr>
          <w:rFonts w:cstheme="minorHAnsi"/>
          <w:lang w:val="en-GB"/>
        </w:rPr>
        <w:t xml:space="preserve">Acture </w:t>
      </w:r>
      <w:r w:rsidRPr="00D40556">
        <w:rPr>
          <w:rFonts w:cstheme="minorHAnsi"/>
          <w:lang w:val="en-GB"/>
        </w:rPr>
        <w:t xml:space="preserve">will transfer the sickness benefit to you on a weekly basis. </w:t>
      </w:r>
      <w:r w:rsidRPr="00D40556">
        <w:rPr>
          <w:rFonts w:eastAsia="Times New Roman" w:cstheme="minorHAnsi"/>
          <w:lang w:val="en-GB"/>
        </w:rPr>
        <w:t xml:space="preserve">The level of your sickness benefit is based on the average daily salary that you earned with your last employer, to a maximum of 1 year prior to the sickness notification. Your salary details are obtained from the benefit entitlement database of the Employee Insurance Agency (UWV) or from the salary administration of your former employer. </w:t>
      </w:r>
    </w:p>
    <w:p w:rsidRPr="00D40556" w:rsidR="000519D8" w:rsidP="000519D8" w:rsidRDefault="000519D8" w14:paraId="322AA8BD" w14:textId="77777777">
      <w:pPr>
        <w:rPr>
          <w:rFonts w:eastAsia="Times New Roman" w:cstheme="minorHAnsi"/>
          <w:lang w:val="en-GB"/>
        </w:rPr>
      </w:pPr>
      <w:r w:rsidRPr="00D40556">
        <w:rPr>
          <w:rFonts w:eastAsia="Times New Roman" w:cstheme="minorHAnsi"/>
          <w:lang w:val="en-GB"/>
        </w:rPr>
        <w:t xml:space="preserve">All changes that could have consequences for your sickness benefit should be immediately reported by you to the </w:t>
      </w:r>
      <w:proofErr w:type="spellStart"/>
      <w:r w:rsidRPr="00D40556">
        <w:rPr>
          <w:rFonts w:eastAsia="Times New Roman" w:cstheme="minorHAnsi"/>
          <w:lang w:val="en-GB"/>
        </w:rPr>
        <w:t>Casemanager</w:t>
      </w:r>
      <w:proofErr w:type="spellEnd"/>
      <w:r w:rsidRPr="00D40556">
        <w:rPr>
          <w:rFonts w:eastAsia="Times New Roman" w:cstheme="minorHAnsi"/>
          <w:lang w:val="en-GB"/>
        </w:rPr>
        <w:t xml:space="preserve"> of </w:t>
      </w:r>
      <w:r>
        <w:rPr>
          <w:rFonts w:eastAsia="Times New Roman" w:cstheme="minorHAnsi"/>
          <w:lang w:val="en-GB"/>
        </w:rPr>
        <w:t>Acture</w:t>
      </w:r>
      <w:r w:rsidRPr="00D40556">
        <w:rPr>
          <w:rFonts w:eastAsia="Times New Roman" w:cstheme="minorHAnsi"/>
          <w:lang w:val="en-GB"/>
        </w:rPr>
        <w:t>. If you do not comply with the rules, this may have consequences for your sickness benefit</w:t>
      </w:r>
    </w:p>
    <w:p w:rsidRPr="00D40556" w:rsidR="000519D8" w:rsidP="000519D8" w:rsidRDefault="000519D8" w14:paraId="29982EF5" w14:textId="77777777">
      <w:pPr>
        <w:rPr>
          <w:rFonts w:cstheme="minorHAnsi"/>
          <w:b/>
          <w:bCs/>
          <w:lang w:val="en-GB"/>
        </w:rPr>
      </w:pPr>
    </w:p>
    <w:p w:rsidRPr="00D40556" w:rsidR="000519D8" w:rsidP="000519D8" w:rsidRDefault="000519D8" w14:paraId="4E4E2DBE" w14:textId="77777777">
      <w:pPr>
        <w:rPr>
          <w:rFonts w:eastAsia="Times New Roman" w:cstheme="minorHAnsi"/>
          <w:b/>
          <w:bCs/>
          <w:lang w:val="en-GB"/>
        </w:rPr>
      </w:pPr>
      <w:r w:rsidRPr="00D40556">
        <w:rPr>
          <w:rFonts w:eastAsia="Times New Roman" w:cstheme="minorHAnsi"/>
          <w:b/>
          <w:bCs/>
          <w:lang w:val="en-GB"/>
        </w:rPr>
        <w:t xml:space="preserve">Activities aimed at resuming work </w:t>
      </w:r>
    </w:p>
    <w:p w:rsidRPr="00D40556" w:rsidR="000519D8" w:rsidP="000519D8" w:rsidRDefault="000519D8" w14:paraId="283DA977" w14:textId="77777777">
      <w:pPr>
        <w:rPr>
          <w:rFonts w:eastAsia="Times New Roman" w:cstheme="minorHAnsi"/>
          <w:lang w:val="en-GB"/>
        </w:rPr>
      </w:pPr>
      <w:r w:rsidRPr="00D40556">
        <w:rPr>
          <w:rFonts w:eastAsia="Times New Roman" w:cstheme="minorHAnsi"/>
          <w:lang w:val="en-GB"/>
        </w:rPr>
        <w:t>If you are ill, you are obliged to do everything within your power to become healthy again so that you can resume work quickly. Your other activities must not obstruct your recovery.</w:t>
      </w:r>
    </w:p>
    <w:p w:rsidRPr="00D40556" w:rsidR="000519D8" w:rsidP="000519D8" w:rsidRDefault="000519D8" w14:paraId="609B1318" w14:textId="77777777">
      <w:pPr>
        <w:rPr>
          <w:rFonts w:cstheme="minorHAnsi"/>
          <w:b/>
          <w:bCs/>
          <w:lang w:val="en-GB"/>
        </w:rPr>
      </w:pPr>
    </w:p>
    <w:p w:rsidRPr="00D40556" w:rsidR="000519D8" w:rsidP="000519D8" w:rsidRDefault="000519D8" w14:paraId="383869E5" w14:textId="77777777">
      <w:pPr>
        <w:rPr>
          <w:rFonts w:cstheme="minorHAnsi"/>
          <w:b/>
          <w:lang w:val="en-GB"/>
        </w:rPr>
      </w:pPr>
      <w:r w:rsidRPr="00D40556">
        <w:rPr>
          <w:rFonts w:cstheme="minorHAnsi"/>
          <w:b/>
          <w:lang w:val="en-GB"/>
        </w:rPr>
        <w:t>An agreement is an agreement</w:t>
      </w:r>
    </w:p>
    <w:p w:rsidRPr="00D40556" w:rsidR="000519D8" w:rsidP="000519D8" w:rsidRDefault="000519D8" w14:paraId="6743386D" w14:textId="77777777">
      <w:pPr>
        <w:rPr>
          <w:rFonts w:eastAsia="Times New Roman" w:cstheme="minorHAnsi"/>
          <w:lang w:val="en-GB"/>
        </w:rPr>
      </w:pPr>
      <w:r>
        <w:rPr>
          <w:rFonts w:cstheme="minorHAnsi"/>
          <w:lang w:val="en-GB"/>
        </w:rPr>
        <w:t xml:space="preserve">Acture </w:t>
      </w:r>
      <w:r w:rsidRPr="00D40556">
        <w:rPr>
          <w:rFonts w:eastAsia="Times New Roman" w:cstheme="minorHAnsi"/>
          <w:lang w:val="en-GB"/>
        </w:rPr>
        <w:t>expects that you keep to the agreements that are made.</w:t>
      </w:r>
    </w:p>
    <w:p w:rsidRPr="00D40556" w:rsidR="000519D8" w:rsidP="000519D8" w:rsidRDefault="000519D8" w14:paraId="18D89D52" w14:textId="77777777">
      <w:pPr>
        <w:rPr>
          <w:rFonts w:eastAsia="Times New Roman" w:cstheme="minorHAnsi"/>
          <w:lang w:val="en-GB"/>
        </w:rPr>
      </w:pPr>
    </w:p>
    <w:p w:rsidRPr="00D40556" w:rsidR="000519D8" w:rsidP="000519D8" w:rsidRDefault="000519D8" w14:paraId="4917FF99" w14:textId="77777777">
      <w:pPr>
        <w:rPr>
          <w:rFonts w:cstheme="minorHAnsi"/>
          <w:b/>
          <w:lang w:val="en-GB"/>
        </w:rPr>
      </w:pPr>
      <w:r w:rsidRPr="00D40556">
        <w:rPr>
          <w:rFonts w:cstheme="minorHAnsi"/>
          <w:b/>
          <w:lang w:val="en-GB"/>
        </w:rPr>
        <w:t>Recovery</w:t>
      </w:r>
    </w:p>
    <w:p w:rsidRPr="00D40556" w:rsidR="000519D8" w:rsidP="000519D8" w:rsidRDefault="000519D8" w14:paraId="38B55BE3" w14:textId="77777777">
      <w:pPr>
        <w:rPr>
          <w:rFonts w:cstheme="minorHAnsi"/>
          <w:lang w:val="en-GB"/>
        </w:rPr>
      </w:pPr>
      <w:r w:rsidRPr="00D40556">
        <w:rPr>
          <w:rFonts w:cstheme="minorHAnsi"/>
          <w:lang w:val="en-GB"/>
        </w:rPr>
        <w:t xml:space="preserve">You are obliged to notify your </w:t>
      </w:r>
      <w:proofErr w:type="spellStart"/>
      <w:r w:rsidRPr="00D40556">
        <w:rPr>
          <w:rFonts w:cstheme="minorHAnsi"/>
          <w:lang w:val="en-GB"/>
        </w:rPr>
        <w:t>Casemanager</w:t>
      </w:r>
      <w:proofErr w:type="spellEnd"/>
      <w:r w:rsidRPr="00D40556">
        <w:rPr>
          <w:rFonts w:cstheme="minorHAnsi"/>
          <w:lang w:val="en-GB"/>
        </w:rPr>
        <w:t xml:space="preserve"> of </w:t>
      </w:r>
      <w:r>
        <w:rPr>
          <w:rFonts w:cstheme="minorHAnsi"/>
          <w:lang w:val="en-GB"/>
        </w:rPr>
        <w:t xml:space="preserve">Acture </w:t>
      </w:r>
      <w:r w:rsidRPr="00D40556">
        <w:rPr>
          <w:rFonts w:cstheme="minorHAnsi"/>
          <w:lang w:val="en-GB"/>
        </w:rPr>
        <w:t xml:space="preserve">of your recovery. You do not have to wait for permission to resume work or to start looking for other work.  </w:t>
      </w:r>
    </w:p>
    <w:p w:rsidRPr="00D40556" w:rsidR="000519D8" w:rsidP="000519D8" w:rsidRDefault="000519D8" w14:paraId="2092DBFF" w14:textId="77777777">
      <w:pPr>
        <w:rPr>
          <w:rFonts w:cstheme="minorHAnsi"/>
          <w:lang w:val="en-GB"/>
        </w:rPr>
      </w:pPr>
    </w:p>
    <w:p w:rsidRPr="00D40556" w:rsidR="000519D8" w:rsidP="000519D8" w:rsidRDefault="000519D8" w14:paraId="3D0E98E2" w14:textId="77777777">
      <w:pPr>
        <w:rPr>
          <w:rFonts w:cstheme="minorHAnsi"/>
          <w:lang w:val="en-GB"/>
        </w:rPr>
      </w:pPr>
      <w:r w:rsidRPr="00D40556">
        <w:rPr>
          <w:rFonts w:cstheme="minorHAnsi"/>
          <w:lang w:val="en-GB"/>
        </w:rPr>
        <w:t xml:space="preserve">It is also possible that you partially resume your work or carry out other replacement  activities. You are required to inform your </w:t>
      </w:r>
      <w:proofErr w:type="spellStart"/>
      <w:r w:rsidRPr="00D40556">
        <w:rPr>
          <w:rFonts w:cstheme="minorHAnsi"/>
          <w:lang w:val="en-GB"/>
        </w:rPr>
        <w:t>Casemanager</w:t>
      </w:r>
      <w:proofErr w:type="spellEnd"/>
      <w:r w:rsidRPr="00D40556">
        <w:rPr>
          <w:rFonts w:cstheme="minorHAnsi"/>
          <w:lang w:val="en-GB"/>
        </w:rPr>
        <w:t xml:space="preserve"> of </w:t>
      </w:r>
      <w:r>
        <w:rPr>
          <w:rFonts w:cstheme="minorHAnsi"/>
          <w:lang w:val="en-GB"/>
        </w:rPr>
        <w:t xml:space="preserve">Acture </w:t>
      </w:r>
      <w:r w:rsidRPr="00D40556">
        <w:rPr>
          <w:rFonts w:cstheme="minorHAnsi"/>
          <w:lang w:val="en-GB"/>
        </w:rPr>
        <w:t xml:space="preserve">about your income from salary. According to the Sickness Benefit Act your income from salary must be deducted with your sickness benefit. As long as you have any (partial) claim to the Sickness Benefits Act, you are obliged to comply </w:t>
      </w:r>
      <w:r w:rsidRPr="00D40556">
        <w:rPr>
          <w:rFonts w:eastAsia="Times New Roman" w:cstheme="minorHAnsi"/>
          <w:lang w:val="en-GB"/>
        </w:rPr>
        <w:t>with the rules in these absence regulations</w:t>
      </w:r>
      <w:r w:rsidRPr="00D40556">
        <w:rPr>
          <w:rFonts w:cstheme="minorHAnsi"/>
          <w:lang w:val="en-GB"/>
        </w:rPr>
        <w:t xml:space="preserve">. </w:t>
      </w:r>
    </w:p>
    <w:p w:rsidRPr="00365A3C" w:rsidR="000519D8" w:rsidP="000519D8" w:rsidRDefault="000519D8" w14:paraId="740BE85F" w14:textId="77777777">
      <w:pPr>
        <w:rPr>
          <w:rFonts w:cstheme="minorHAnsi"/>
          <w:lang w:val="en-GB"/>
        </w:rPr>
      </w:pPr>
    </w:p>
    <w:p w:rsidRPr="00D40556" w:rsidR="000519D8" w:rsidP="000519D8" w:rsidRDefault="000519D8" w14:paraId="07DE6F4A" w14:textId="77777777">
      <w:pPr>
        <w:pStyle w:val="Lijstalinea"/>
        <w:ind w:left="0"/>
        <w:rPr>
          <w:rFonts w:eastAsia="Times New Roman" w:cstheme="minorHAnsi"/>
          <w:b/>
          <w:lang w:val="en"/>
        </w:rPr>
      </w:pPr>
    </w:p>
    <w:p w:rsidRPr="00D40556" w:rsidR="000519D8" w:rsidP="000519D8" w:rsidRDefault="000519D8" w14:paraId="7B601736" w14:textId="77777777">
      <w:pPr>
        <w:rPr>
          <w:rFonts w:eastAsia="Times New Roman" w:cstheme="minorHAnsi"/>
          <w:b/>
          <w:lang w:val="en-GB"/>
        </w:rPr>
      </w:pPr>
      <w:r w:rsidRPr="00D40556">
        <w:rPr>
          <w:rFonts w:eastAsia="Times New Roman" w:cstheme="minorHAnsi"/>
          <w:b/>
          <w:bCs/>
          <w:lang w:val="en-GB"/>
        </w:rPr>
        <w:t>Holiday</w:t>
      </w:r>
    </w:p>
    <w:p w:rsidRPr="00D40556" w:rsidR="000519D8" w:rsidP="000519D8" w:rsidRDefault="000519D8" w14:paraId="30676EB3" w14:textId="77777777">
      <w:pPr>
        <w:rPr>
          <w:rFonts w:cstheme="minorHAnsi"/>
          <w:lang w:val="en-GB"/>
        </w:rPr>
      </w:pPr>
      <w:r w:rsidRPr="00D40556">
        <w:rPr>
          <w:rFonts w:cstheme="minorHAnsi"/>
          <w:lang w:val="en-GB"/>
        </w:rPr>
        <w:t>You are allowed to go on holiday if you receive sickness benefits provided you satisfy several conditions:</w:t>
      </w:r>
    </w:p>
    <w:p w:rsidRPr="00D40556" w:rsidR="000519D8" w:rsidP="000519D8" w:rsidRDefault="000519D8" w14:paraId="0B0E9B14" w14:textId="77777777">
      <w:pPr>
        <w:pStyle w:val="Lijstalinea"/>
        <w:numPr>
          <w:ilvl w:val="0"/>
          <w:numId w:val="1"/>
        </w:numPr>
        <w:suppressAutoHyphens/>
        <w:rPr>
          <w:rFonts w:cstheme="minorHAnsi"/>
          <w:lang w:val="en-GB"/>
        </w:rPr>
      </w:pPr>
      <w:r w:rsidRPr="00D40556">
        <w:rPr>
          <w:rFonts w:cstheme="minorHAnsi"/>
          <w:lang w:val="en-GB"/>
        </w:rPr>
        <w:t>your holiday must not obstruct your recovery and/or reintegration;</w:t>
      </w:r>
    </w:p>
    <w:p w:rsidRPr="00D40556" w:rsidR="000519D8" w:rsidP="000519D8" w:rsidRDefault="000519D8" w14:paraId="4A5FFDC5" w14:textId="77777777">
      <w:pPr>
        <w:pStyle w:val="Lijstalinea"/>
        <w:numPr>
          <w:ilvl w:val="0"/>
          <w:numId w:val="1"/>
        </w:numPr>
        <w:suppressAutoHyphens/>
        <w:rPr>
          <w:rFonts w:cstheme="minorHAnsi"/>
          <w:lang w:val="en-GB"/>
        </w:rPr>
      </w:pPr>
      <w:r w:rsidRPr="00D40556">
        <w:rPr>
          <w:rFonts w:cstheme="minorHAnsi"/>
          <w:lang w:val="en-GB"/>
        </w:rPr>
        <w:t>you are required to comply in full with the agreements laid down in your (amended) plan of approach during your holiday as well;</w:t>
      </w:r>
    </w:p>
    <w:p w:rsidRPr="00D40556" w:rsidR="000519D8" w:rsidP="000519D8" w:rsidRDefault="000519D8" w14:paraId="5F974E8C" w14:textId="77777777">
      <w:pPr>
        <w:pStyle w:val="Lijstalinea"/>
        <w:numPr>
          <w:ilvl w:val="0"/>
          <w:numId w:val="1"/>
        </w:numPr>
        <w:suppressAutoHyphens/>
        <w:rPr>
          <w:rFonts w:cstheme="minorHAnsi"/>
          <w:lang w:val="en-GB"/>
        </w:rPr>
      </w:pPr>
      <w:r w:rsidRPr="00D40556">
        <w:rPr>
          <w:rFonts w:cstheme="minorHAnsi"/>
          <w:lang w:val="en-GB"/>
        </w:rPr>
        <w:t xml:space="preserve">you indicated your holiday address and place of residence to your </w:t>
      </w:r>
      <w:proofErr w:type="spellStart"/>
      <w:r w:rsidRPr="00D40556">
        <w:rPr>
          <w:rFonts w:cstheme="minorHAnsi"/>
          <w:lang w:val="en-GB"/>
        </w:rPr>
        <w:t>Casemanager</w:t>
      </w:r>
      <w:proofErr w:type="spellEnd"/>
      <w:r w:rsidRPr="00D40556">
        <w:rPr>
          <w:rFonts w:cstheme="minorHAnsi"/>
          <w:lang w:val="en-GB"/>
        </w:rPr>
        <w:t xml:space="preserve"> on time. </w:t>
      </w:r>
    </w:p>
    <w:p w:rsidRPr="00D40556" w:rsidR="000519D8" w:rsidP="000519D8" w:rsidRDefault="000519D8" w14:paraId="4AAD44D9" w14:textId="77777777">
      <w:pPr>
        <w:rPr>
          <w:rFonts w:cstheme="minorHAnsi"/>
          <w:lang w:val="en-GB"/>
        </w:rPr>
      </w:pPr>
      <w:r w:rsidRPr="00D40556">
        <w:rPr>
          <w:rFonts w:cstheme="minorHAnsi"/>
          <w:lang w:val="en-GB"/>
        </w:rPr>
        <w:t xml:space="preserve">Notify your holiday plans on time; the sooner the better. But in any event at least 2 weeks before your departure. Your </w:t>
      </w:r>
      <w:proofErr w:type="spellStart"/>
      <w:r w:rsidRPr="00D40556">
        <w:rPr>
          <w:rFonts w:cstheme="minorHAnsi"/>
          <w:lang w:val="en-GB"/>
        </w:rPr>
        <w:t>Casemanager</w:t>
      </w:r>
      <w:proofErr w:type="spellEnd"/>
      <w:r w:rsidRPr="00D40556">
        <w:rPr>
          <w:rFonts w:cstheme="minorHAnsi"/>
          <w:lang w:val="en-GB"/>
        </w:rPr>
        <w:t xml:space="preserve"> assesses whether your holiday satisfies the above conditions in consultation with the company doctor and/or your reintegration supervisor. </w:t>
      </w:r>
    </w:p>
    <w:p w:rsidRPr="00D40556" w:rsidR="000519D8" w:rsidP="000519D8" w:rsidRDefault="000519D8" w14:paraId="74371990" w14:textId="77777777">
      <w:pPr>
        <w:rPr>
          <w:rFonts w:cstheme="minorHAnsi"/>
          <w:lang w:val="en-GB"/>
        </w:rPr>
      </w:pPr>
      <w:r w:rsidRPr="00D40556">
        <w:rPr>
          <w:rFonts w:cstheme="minorHAnsi"/>
          <w:lang w:val="en-GB"/>
        </w:rPr>
        <w:t xml:space="preserve">If you go on holiday in the Netherlands and you continue to comply with your reintegration obligation, you will be obliged to notify your </w:t>
      </w:r>
      <w:proofErr w:type="spellStart"/>
      <w:r w:rsidRPr="00D40556">
        <w:rPr>
          <w:rFonts w:cstheme="minorHAnsi"/>
          <w:lang w:val="en-GB"/>
        </w:rPr>
        <w:t>Casemanager</w:t>
      </w:r>
      <w:proofErr w:type="spellEnd"/>
      <w:r w:rsidRPr="00D40556">
        <w:rPr>
          <w:rFonts w:cstheme="minorHAnsi"/>
          <w:lang w:val="en-GB"/>
        </w:rPr>
        <w:t xml:space="preserve"> of the address where you will be staying at least 48 hours in advance. </w:t>
      </w:r>
    </w:p>
    <w:p w:rsidRPr="00D40556" w:rsidR="000519D8" w:rsidP="000519D8" w:rsidRDefault="000519D8" w14:paraId="00DC9643" w14:textId="77777777">
      <w:pPr>
        <w:rPr>
          <w:rFonts w:cstheme="minorHAnsi"/>
          <w:lang w:val="en-GB"/>
        </w:rPr>
      </w:pPr>
      <w:r>
        <w:rPr>
          <w:rFonts w:cstheme="minorHAnsi"/>
          <w:lang w:val="en-GB"/>
        </w:rPr>
        <w:t xml:space="preserve">Acture </w:t>
      </w:r>
      <w:r w:rsidRPr="00D40556">
        <w:rPr>
          <w:rFonts w:cstheme="minorHAnsi"/>
          <w:lang w:val="en-GB"/>
        </w:rPr>
        <w:t xml:space="preserve">checks whether you comply with your obligations. You are going on holiday and you have not informed </w:t>
      </w:r>
      <w:r>
        <w:rPr>
          <w:rFonts w:cstheme="minorHAnsi"/>
          <w:lang w:val="en-GB"/>
        </w:rPr>
        <w:t>Acture</w:t>
      </w:r>
      <w:r w:rsidRPr="00D40556">
        <w:rPr>
          <w:rFonts w:cstheme="minorHAnsi"/>
          <w:lang w:val="en-GB"/>
        </w:rPr>
        <w:t xml:space="preserve"> or you have informed </w:t>
      </w:r>
      <w:r>
        <w:rPr>
          <w:rFonts w:cstheme="minorHAnsi"/>
          <w:lang w:val="en-GB"/>
        </w:rPr>
        <w:t xml:space="preserve">Acture </w:t>
      </w:r>
      <w:r w:rsidRPr="00D40556">
        <w:rPr>
          <w:rFonts w:cstheme="minorHAnsi"/>
          <w:lang w:val="en-GB"/>
        </w:rPr>
        <w:t>too late? Such will have consequences for the amount and/or duration of your sickness benefits.</w:t>
      </w:r>
    </w:p>
    <w:p w:rsidRPr="00D40556" w:rsidR="000519D8" w:rsidP="000519D8" w:rsidRDefault="000519D8" w14:paraId="297D4003" w14:textId="77777777">
      <w:pPr>
        <w:rPr>
          <w:rFonts w:eastAsia="Times New Roman" w:cstheme="minorHAnsi"/>
          <w:lang w:val="en-GB"/>
        </w:rPr>
      </w:pPr>
    </w:p>
    <w:p w:rsidRPr="00D40556" w:rsidR="000519D8" w:rsidP="000519D8" w:rsidRDefault="000519D8" w14:paraId="450D8B5B" w14:textId="77777777">
      <w:pPr>
        <w:rPr>
          <w:rFonts w:cstheme="minorHAnsi"/>
          <w:b/>
          <w:bCs/>
          <w:lang w:val="en-GB"/>
        </w:rPr>
      </w:pPr>
      <w:r w:rsidRPr="00D40556">
        <w:rPr>
          <w:rFonts w:cstheme="minorHAnsi"/>
          <w:b/>
          <w:bCs/>
          <w:lang w:val="en-GB"/>
        </w:rPr>
        <w:t>Company doctor</w:t>
      </w:r>
      <w:r w:rsidRPr="00D40556">
        <w:rPr>
          <w:rFonts w:cstheme="minorHAnsi"/>
          <w:lang w:val="en-GB"/>
        </w:rPr>
        <w:t xml:space="preserve"> </w:t>
      </w:r>
    </w:p>
    <w:p w:rsidRPr="00D40556" w:rsidR="000519D8" w:rsidP="000519D8" w:rsidRDefault="000519D8" w14:paraId="33A8065A" w14:textId="77777777">
      <w:pPr>
        <w:rPr>
          <w:rFonts w:cstheme="minorHAnsi"/>
          <w:iCs/>
          <w:lang w:val="en-GB"/>
        </w:rPr>
      </w:pPr>
      <w:r w:rsidRPr="00D40556">
        <w:rPr>
          <w:rFonts w:cstheme="minorHAnsi"/>
          <w:lang w:val="en-GB"/>
        </w:rPr>
        <w:t xml:space="preserve">You must do everything possible to co-operate in your recovery. This also means you must comply with a summons from the company doctor to appear at the consultation hour. If you are absolutely unable to appear at the consultation hour, or are already working again, you must inform your </w:t>
      </w:r>
      <w:proofErr w:type="spellStart"/>
      <w:r w:rsidRPr="00D40556">
        <w:rPr>
          <w:rFonts w:cstheme="minorHAnsi"/>
          <w:lang w:val="en-GB"/>
        </w:rPr>
        <w:t>Casemanager</w:t>
      </w:r>
      <w:proofErr w:type="spellEnd"/>
      <w:r w:rsidRPr="00D40556">
        <w:rPr>
          <w:rFonts w:cstheme="minorHAnsi"/>
          <w:lang w:val="en-GB"/>
        </w:rPr>
        <w:t xml:space="preserve"> of </w:t>
      </w:r>
      <w:r>
        <w:rPr>
          <w:rFonts w:cstheme="minorHAnsi"/>
          <w:lang w:val="en-GB"/>
        </w:rPr>
        <w:t xml:space="preserve">Acture </w:t>
      </w:r>
      <w:r w:rsidRPr="00D40556">
        <w:rPr>
          <w:rFonts w:cstheme="minorHAnsi"/>
          <w:lang w:val="en-GB"/>
        </w:rPr>
        <w:t xml:space="preserve">no later than 48 hours before the appointment. If you fail to do so, this may have consequences for the level and/or duration of the payment of your sickness benefit. </w:t>
      </w:r>
    </w:p>
    <w:p w:rsidRPr="00D40556" w:rsidR="000519D8" w:rsidP="000519D8" w:rsidRDefault="000519D8" w14:paraId="50087639" w14:textId="77777777">
      <w:pPr>
        <w:rPr>
          <w:rFonts w:eastAsia="Times New Roman" w:cstheme="minorHAnsi"/>
          <w:lang w:val="en-GB"/>
        </w:rPr>
      </w:pPr>
    </w:p>
    <w:p w:rsidRPr="00D40556" w:rsidR="000519D8" w:rsidP="000519D8" w:rsidRDefault="000519D8" w14:paraId="6FAC4624" w14:textId="77777777">
      <w:pPr>
        <w:rPr>
          <w:rFonts w:eastAsia="Times New Roman" w:cstheme="minorHAnsi"/>
          <w:b/>
          <w:lang w:val="en-GB"/>
        </w:rPr>
      </w:pPr>
      <w:r w:rsidRPr="00D40556">
        <w:rPr>
          <w:rFonts w:eastAsia="Times New Roman" w:cstheme="minorHAnsi"/>
          <w:b/>
          <w:lang w:val="en-GB"/>
        </w:rPr>
        <w:t>Second opinion with respect to the company doctor</w:t>
      </w:r>
    </w:p>
    <w:p w:rsidRPr="00D40556" w:rsidR="000519D8" w:rsidP="000519D8" w:rsidRDefault="000519D8" w14:paraId="3F0BC053" w14:textId="77777777">
      <w:pPr>
        <w:rPr>
          <w:rFonts w:eastAsia="Times New Roman" w:cstheme="minorHAnsi"/>
          <w:lang w:val="en-GB"/>
        </w:rPr>
      </w:pPr>
      <w:r w:rsidRPr="00D40556">
        <w:rPr>
          <w:rFonts w:eastAsia="Times New Roman" w:cstheme="minorHAnsi"/>
          <w:lang w:val="en-GB"/>
        </w:rPr>
        <w:t>If you doubt the correctness of the advice concerning absence management issued by the company doctor, you may indicate this to him while providing the reasons and request a second opinion from another company doctor. The first company doctor sets this second opinion in motion unless he has important arguments for not doing so; he will notify you of these arguments if this is the case.</w:t>
      </w:r>
    </w:p>
    <w:p w:rsidRPr="00D40556" w:rsidR="000519D8" w:rsidP="000519D8" w:rsidRDefault="000519D8" w14:paraId="40DE03B3" w14:textId="77777777">
      <w:pPr>
        <w:rPr>
          <w:rFonts w:eastAsia="Times New Roman" w:cstheme="minorHAnsi"/>
          <w:lang w:val="en-GB"/>
        </w:rPr>
      </w:pPr>
    </w:p>
    <w:p w:rsidRPr="00D40556" w:rsidR="000519D8" w:rsidP="000519D8" w:rsidRDefault="000519D8" w14:paraId="2040B1D0" w14:textId="77777777">
      <w:pPr>
        <w:rPr>
          <w:rFonts w:eastAsia="Times New Roman" w:cstheme="minorHAnsi"/>
          <w:lang w:val="en-GB"/>
        </w:rPr>
      </w:pPr>
      <w:r w:rsidRPr="00D40556">
        <w:rPr>
          <w:rFonts w:eastAsia="Times New Roman" w:cstheme="minorHAnsi"/>
          <w:lang w:val="en-GB"/>
        </w:rPr>
        <w:t xml:space="preserve">If a second opinion takes place, the company doctor sets this in motion by selecting together with you a different company doctor from the pool set up for this purpose by </w:t>
      </w:r>
      <w:r>
        <w:rPr>
          <w:rFonts w:eastAsia="Times New Roman" w:cstheme="minorHAnsi"/>
          <w:lang w:val="en-GB"/>
        </w:rPr>
        <w:t>Acture</w:t>
      </w:r>
      <w:r w:rsidRPr="00D40556">
        <w:rPr>
          <w:rFonts w:eastAsia="Times New Roman" w:cstheme="minorHAnsi"/>
          <w:lang w:val="en-GB"/>
        </w:rPr>
        <w:t xml:space="preserve">. This other company doctor must not be employed within the occupational health and safety service, the company or institution where the first company doctor is employed. </w:t>
      </w:r>
      <w:r>
        <w:rPr>
          <w:rFonts w:eastAsia="Times New Roman" w:cstheme="minorHAnsi"/>
          <w:lang w:val="en-GB"/>
        </w:rPr>
        <w:t>Acture</w:t>
      </w:r>
      <w:r w:rsidRPr="00D40556">
        <w:rPr>
          <w:rFonts w:eastAsia="Times New Roman" w:cstheme="minorHAnsi"/>
          <w:lang w:val="en-GB"/>
        </w:rPr>
        <w:t xml:space="preserve"> bears the costs of the second opinion when selecting a company doctor from the pool. If you would like to consult a company doctor who is not part of the pool, you will require </w:t>
      </w:r>
      <w:r>
        <w:rPr>
          <w:rFonts w:eastAsia="Times New Roman" w:cstheme="minorHAnsi"/>
          <w:lang w:val="en-GB"/>
        </w:rPr>
        <w:t xml:space="preserve">Acture </w:t>
      </w:r>
      <w:r w:rsidRPr="00D40556">
        <w:rPr>
          <w:rFonts w:eastAsia="Times New Roman" w:cstheme="minorHAnsi"/>
          <w:lang w:val="en-GB"/>
        </w:rPr>
        <w:t xml:space="preserve">’s approval. The first company doctor always informs </w:t>
      </w:r>
      <w:r>
        <w:rPr>
          <w:rFonts w:eastAsia="Times New Roman" w:cstheme="minorHAnsi"/>
          <w:lang w:val="en-GB"/>
        </w:rPr>
        <w:t>Acture</w:t>
      </w:r>
      <w:r w:rsidRPr="00D40556">
        <w:rPr>
          <w:rFonts w:eastAsia="Times New Roman" w:cstheme="minorHAnsi"/>
          <w:lang w:val="en-GB"/>
        </w:rPr>
        <w:t xml:space="preserve"> that another company doctor is being engaged for a second opinion and who this company doctor is.</w:t>
      </w:r>
    </w:p>
    <w:p w:rsidRPr="00D40556" w:rsidR="000519D8" w:rsidP="000519D8" w:rsidRDefault="000519D8" w14:paraId="6CF22C7C" w14:textId="77777777">
      <w:pPr>
        <w:rPr>
          <w:rFonts w:eastAsia="Times New Roman" w:cstheme="minorHAnsi"/>
          <w:lang w:val="en-GB"/>
        </w:rPr>
      </w:pPr>
    </w:p>
    <w:p w:rsidRPr="00D40556" w:rsidR="000519D8" w:rsidP="000519D8" w:rsidRDefault="000519D8" w14:paraId="21A18C88" w14:textId="77777777">
      <w:pPr>
        <w:rPr>
          <w:rFonts w:eastAsia="Times New Roman" w:cstheme="minorHAnsi"/>
          <w:lang w:val="en-GB"/>
        </w:rPr>
      </w:pPr>
      <w:r w:rsidRPr="00D40556">
        <w:rPr>
          <w:rFonts w:eastAsia="Times New Roman" w:cstheme="minorHAnsi"/>
          <w:lang w:val="en-GB"/>
        </w:rPr>
        <w:t xml:space="preserve">The company doctor who provides the second opinion receives all information required for assessing your situation and the advice that was issued from the first company doctor. He then decides whether he still wishes to collect further information. Once the second company doctor has formulated his advice, he will first discuss it with you. You will then decide whether this advice will be </w:t>
      </w:r>
      <w:r w:rsidRPr="00D40556">
        <w:rPr>
          <w:rFonts w:eastAsia="Times New Roman" w:cstheme="minorHAnsi"/>
          <w:lang w:val="en-GB"/>
        </w:rPr>
        <w:t>shared with the first company doctor. If this does not take place, the advice from the first company doctor will continue to serve as the starting point for absence management.</w:t>
      </w:r>
    </w:p>
    <w:p w:rsidRPr="00D40556" w:rsidR="000519D8" w:rsidP="000519D8" w:rsidRDefault="000519D8" w14:paraId="4D98FE12" w14:textId="77777777">
      <w:pPr>
        <w:rPr>
          <w:rFonts w:eastAsia="Times New Roman" w:cstheme="minorHAnsi"/>
          <w:lang w:val="en-GB"/>
        </w:rPr>
      </w:pPr>
    </w:p>
    <w:p w:rsidRPr="00D40556" w:rsidR="000519D8" w:rsidP="000519D8" w:rsidRDefault="000519D8" w14:paraId="0157C904" w14:textId="77777777">
      <w:pPr>
        <w:rPr>
          <w:rFonts w:eastAsia="Times New Roman" w:cstheme="minorHAnsi"/>
          <w:lang w:val="en-GB"/>
        </w:rPr>
      </w:pPr>
      <w:r w:rsidRPr="00D40556">
        <w:rPr>
          <w:rFonts w:eastAsia="Times New Roman" w:cstheme="minorHAnsi"/>
          <w:lang w:val="en-GB"/>
        </w:rPr>
        <w:t xml:space="preserve">If the first company doctor is provided with the advice, he will contact you as soon as possible after he receives it and he will tell you while providing reasons whether he will take over the advice in full, in part or not at all. He only reports to </w:t>
      </w:r>
      <w:r>
        <w:rPr>
          <w:rFonts w:eastAsia="Times New Roman" w:cstheme="minorHAnsi"/>
          <w:lang w:val="en-GB"/>
        </w:rPr>
        <w:t>Acture</w:t>
      </w:r>
      <w:r w:rsidRPr="00D40556">
        <w:rPr>
          <w:rFonts w:eastAsia="Times New Roman" w:cstheme="minorHAnsi"/>
          <w:lang w:val="en-GB"/>
        </w:rPr>
        <w:t xml:space="preserve"> whether the second opinion is reason for him to change his advice about absence management and, if so, what his new advice comprises. He then resumes issuing advice about absence management. If you consider this undesirable because of the manner in which he deals with the second opinion that was provided, you may indicate this. The company doctor will then consider whether he will transfer issuing advice about absence management to another company doctor and he reports his decision to you and to </w:t>
      </w:r>
      <w:r>
        <w:rPr>
          <w:rFonts w:eastAsia="Times New Roman" w:cstheme="minorHAnsi"/>
          <w:lang w:val="en-GB"/>
        </w:rPr>
        <w:t>Acture</w:t>
      </w:r>
      <w:r w:rsidRPr="00D40556">
        <w:rPr>
          <w:rFonts w:eastAsia="Times New Roman" w:cstheme="minorHAnsi"/>
          <w:lang w:val="en-GB"/>
        </w:rPr>
        <w:t>.</w:t>
      </w:r>
    </w:p>
    <w:p w:rsidRPr="00D40556" w:rsidR="000519D8" w:rsidP="000519D8" w:rsidRDefault="000519D8" w14:paraId="1FC75514" w14:textId="77777777">
      <w:pPr>
        <w:rPr>
          <w:rFonts w:eastAsia="Times New Roman" w:cstheme="minorHAnsi"/>
          <w:lang w:val="en-GB"/>
        </w:rPr>
      </w:pPr>
    </w:p>
    <w:p w:rsidRPr="00D40556" w:rsidR="000519D8" w:rsidP="000519D8" w:rsidRDefault="000519D8" w14:paraId="3D17A3B4" w14:textId="77777777">
      <w:pPr>
        <w:rPr>
          <w:rFonts w:eastAsia="Times New Roman" w:cstheme="minorHAnsi"/>
          <w:b/>
          <w:bCs/>
          <w:lang w:val="en-GB"/>
        </w:rPr>
      </w:pPr>
    </w:p>
    <w:p w:rsidRPr="00D40556" w:rsidR="000519D8" w:rsidP="000519D8" w:rsidRDefault="000519D8" w14:paraId="4EF001A6" w14:textId="77777777">
      <w:pPr>
        <w:rPr>
          <w:rFonts w:eastAsia="Times New Roman" w:cstheme="minorHAnsi"/>
          <w:b/>
          <w:bCs/>
          <w:lang w:val="en-GB"/>
        </w:rPr>
      </w:pPr>
      <w:r w:rsidRPr="00D40556">
        <w:rPr>
          <w:rFonts w:eastAsia="Times New Roman" w:cstheme="minorHAnsi"/>
          <w:b/>
          <w:bCs/>
          <w:lang w:val="en-GB"/>
        </w:rPr>
        <w:t>Company doctor complaints procedure</w:t>
      </w:r>
    </w:p>
    <w:p w:rsidRPr="00D40556" w:rsidR="000519D8" w:rsidP="000519D8" w:rsidRDefault="000519D8" w14:paraId="687C29F3" w14:textId="77777777">
      <w:pPr>
        <w:rPr>
          <w:rFonts w:eastAsia="Times New Roman" w:cstheme="minorHAnsi"/>
          <w:lang w:val="en-GB"/>
        </w:rPr>
      </w:pPr>
      <w:r>
        <w:rPr>
          <w:rFonts w:cstheme="minorHAnsi"/>
          <w:color w:val="222222"/>
          <w:lang w:val="en-GB"/>
        </w:rPr>
        <w:t xml:space="preserve">Acture </w:t>
      </w:r>
      <w:r w:rsidRPr="00D40556">
        <w:rPr>
          <w:rFonts w:cstheme="minorHAnsi"/>
          <w:color w:val="222222"/>
          <w:lang w:val="en-GB"/>
        </w:rPr>
        <w:t xml:space="preserve">ensures that the independent company doctor or certified occupational health and safety service has a complaint procedure in place. </w:t>
      </w:r>
      <w:r w:rsidRPr="00D40556">
        <w:rPr>
          <w:rFonts w:eastAsia="Times New Roman" w:cstheme="minorHAnsi"/>
          <w:lang w:val="en-GB"/>
        </w:rPr>
        <w:t>You can make use of this procedure if you are of the opinion that the company doctor has treated you in an indecent or unprofessional manner.</w:t>
      </w:r>
    </w:p>
    <w:p w:rsidRPr="00D40556" w:rsidR="000519D8" w:rsidP="000519D8" w:rsidRDefault="000519D8" w14:paraId="7E6237A6" w14:textId="77777777">
      <w:pPr>
        <w:rPr>
          <w:rFonts w:eastAsia="Times New Roman" w:cstheme="minorHAnsi"/>
          <w:b/>
          <w:lang w:val="en-GB"/>
        </w:rPr>
      </w:pPr>
      <w:r w:rsidRPr="00D40556">
        <w:rPr>
          <w:rFonts w:cstheme="minorHAnsi"/>
          <w:color w:val="222222"/>
          <w:lang w:val="en-GB"/>
        </w:rPr>
        <w:t xml:space="preserve"> </w:t>
      </w:r>
    </w:p>
    <w:p w:rsidRPr="00D40556" w:rsidR="000519D8" w:rsidP="000519D8" w:rsidRDefault="000519D8" w14:paraId="18FDDC7C" w14:textId="77777777">
      <w:pPr>
        <w:rPr>
          <w:rFonts w:eastAsia="Times New Roman" w:cstheme="minorHAnsi"/>
          <w:b/>
          <w:bCs/>
          <w:lang w:val="en-GB"/>
        </w:rPr>
      </w:pPr>
      <w:r w:rsidRPr="00D40556">
        <w:rPr>
          <w:rFonts w:eastAsia="Times New Roman" w:cstheme="minorHAnsi"/>
          <w:b/>
          <w:bCs/>
          <w:lang w:val="en-GB"/>
        </w:rPr>
        <w:t>Expert opinion from the Employee Insurance Agency (UWV)</w:t>
      </w:r>
    </w:p>
    <w:p w:rsidRPr="00D40556" w:rsidR="000519D8" w:rsidP="000519D8" w:rsidRDefault="000519D8" w14:paraId="5E003A37" w14:textId="77777777">
      <w:pPr>
        <w:rPr>
          <w:rFonts w:eastAsia="Times New Roman" w:cstheme="minorHAnsi"/>
          <w:lang w:val="en-GB"/>
        </w:rPr>
      </w:pPr>
      <w:r>
        <w:rPr>
          <w:rFonts w:eastAsia="Times New Roman" w:cstheme="minorHAnsi"/>
          <w:lang w:val="en-GB"/>
        </w:rPr>
        <w:t xml:space="preserve">Acture </w:t>
      </w:r>
      <w:r w:rsidRPr="00D40556">
        <w:rPr>
          <w:rFonts w:eastAsia="Times New Roman" w:cstheme="minorHAnsi"/>
          <w:lang w:val="en-GB"/>
        </w:rPr>
        <w:t xml:space="preserve">follows the advice issued by the company doctor when setting up reintegration. If you disagree with the manner in which </w:t>
      </w:r>
      <w:r>
        <w:rPr>
          <w:rFonts w:eastAsia="Times New Roman" w:cstheme="minorHAnsi"/>
          <w:lang w:val="en-GB"/>
        </w:rPr>
        <w:t xml:space="preserve">Acture </w:t>
      </w:r>
      <w:r w:rsidRPr="00D40556">
        <w:rPr>
          <w:rFonts w:eastAsia="Times New Roman" w:cstheme="minorHAnsi"/>
          <w:lang w:val="en-GB"/>
        </w:rPr>
        <w:t xml:space="preserve">handles this advice and/or how it shapes reintegration, you may request an expert opinion from UWV. UWV will then assess whether </w:t>
      </w:r>
      <w:r>
        <w:rPr>
          <w:rFonts w:eastAsia="Times New Roman" w:cstheme="minorHAnsi"/>
          <w:lang w:val="en-GB"/>
        </w:rPr>
        <w:t xml:space="preserve">Acture </w:t>
      </w:r>
      <w:r w:rsidRPr="00D40556">
        <w:rPr>
          <w:rFonts w:eastAsia="Times New Roman" w:cstheme="minorHAnsi"/>
          <w:lang w:val="en-GB"/>
        </w:rPr>
        <w:t xml:space="preserve"> complies with all reintegration obligations: for example: whether our reintegration efforts are sufficient or whether we may be asking too much of you. The outcome of an Expert Opinion is not legally binding, but the </w:t>
      </w:r>
      <w:proofErr w:type="spellStart"/>
      <w:r w:rsidRPr="00D40556">
        <w:rPr>
          <w:rFonts w:eastAsia="Times New Roman" w:cstheme="minorHAnsi"/>
          <w:lang w:val="en-GB"/>
        </w:rPr>
        <w:t>Casemanagers</w:t>
      </w:r>
      <w:proofErr w:type="spellEnd"/>
      <w:r w:rsidRPr="00D40556">
        <w:rPr>
          <w:rFonts w:eastAsia="Times New Roman" w:cstheme="minorHAnsi"/>
          <w:lang w:val="en-GB"/>
        </w:rPr>
        <w:t xml:space="preserve"> of </w:t>
      </w:r>
      <w:r>
        <w:rPr>
          <w:rFonts w:eastAsia="Times New Roman" w:cstheme="minorHAnsi"/>
          <w:lang w:val="en-GB"/>
        </w:rPr>
        <w:t xml:space="preserve">Acture </w:t>
      </w:r>
      <w:r w:rsidRPr="00D40556">
        <w:rPr>
          <w:rFonts w:eastAsia="Times New Roman" w:cstheme="minorHAnsi"/>
          <w:lang w:val="en-GB"/>
        </w:rPr>
        <w:t>do always take it into account in the follow-up of the file and the development thereof.</w:t>
      </w:r>
    </w:p>
    <w:p w:rsidRPr="00D40556" w:rsidR="000519D8" w:rsidP="000519D8" w:rsidRDefault="000519D8" w14:paraId="49C64086" w14:textId="77777777">
      <w:pPr>
        <w:rPr>
          <w:rFonts w:eastAsia="Times New Roman" w:cstheme="minorHAnsi"/>
          <w:lang w:val="en-GB"/>
        </w:rPr>
      </w:pPr>
    </w:p>
    <w:p w:rsidRPr="00D40556" w:rsidR="000519D8" w:rsidP="000519D8" w:rsidRDefault="000519D8" w14:paraId="55A627C6" w14:textId="77777777">
      <w:pPr>
        <w:rPr>
          <w:rFonts w:eastAsia="Times New Roman" w:cstheme="minorHAnsi"/>
          <w:b/>
          <w:lang w:val="en-GB"/>
        </w:rPr>
      </w:pPr>
      <w:r w:rsidRPr="00D40556">
        <w:rPr>
          <w:rFonts w:cstheme="minorHAnsi"/>
          <w:b/>
          <w:color w:val="222222"/>
          <w:lang w:val="en-GB"/>
        </w:rPr>
        <w:t>Objection and appeal to UWV</w:t>
      </w:r>
    </w:p>
    <w:p w:rsidRPr="00D40556" w:rsidR="000519D8" w:rsidP="000519D8" w:rsidRDefault="000519D8" w14:paraId="6250C1A0" w14:textId="77777777">
      <w:pPr>
        <w:rPr>
          <w:rFonts w:eastAsia="Times New Roman" w:cstheme="minorHAnsi"/>
          <w:lang w:val="en-GB"/>
        </w:rPr>
      </w:pPr>
      <w:r w:rsidRPr="00D40556">
        <w:rPr>
          <w:rFonts w:eastAsia="Times New Roman" w:cstheme="minorHAnsi"/>
          <w:lang w:val="en-GB"/>
        </w:rPr>
        <w:t xml:space="preserve">If the company doctor declares you fit for work or another situation occurs that has an impact on your entitlement to benefits under the Sickness Benefits Act and/or the duration thereof, </w:t>
      </w:r>
      <w:r>
        <w:rPr>
          <w:rFonts w:eastAsia="Times New Roman" w:cstheme="minorHAnsi"/>
          <w:lang w:val="en-GB"/>
        </w:rPr>
        <w:t xml:space="preserve">Acture </w:t>
      </w:r>
      <w:r w:rsidRPr="00D40556">
        <w:rPr>
          <w:rFonts w:eastAsia="Times New Roman" w:cstheme="minorHAnsi"/>
          <w:lang w:val="en-GB"/>
        </w:rPr>
        <w:t xml:space="preserve">will request a decision from UWV for this purpose. UWV issues a decision if it considers, following assessment, that this application was formed in a careful manner. You will receive a copy, as will  </w:t>
      </w:r>
      <w:r>
        <w:rPr>
          <w:rFonts w:eastAsia="Times New Roman" w:cstheme="minorHAnsi"/>
          <w:lang w:val="en-GB"/>
        </w:rPr>
        <w:t>Acture</w:t>
      </w:r>
      <w:r w:rsidRPr="00D40556">
        <w:rPr>
          <w:rFonts w:eastAsia="Times New Roman" w:cstheme="minorHAnsi"/>
          <w:lang w:val="en-GB"/>
        </w:rPr>
        <w:t>. If you disagree with the content of the decision, you have the right to initiate objection and appeal proceedings at UWV. Thi</w:t>
      </w:r>
      <w:r>
        <w:rPr>
          <w:rFonts w:eastAsia="Times New Roman" w:cstheme="minorHAnsi"/>
          <w:lang w:val="en-GB"/>
        </w:rPr>
        <w:t xml:space="preserve">s </w:t>
      </w:r>
      <w:r w:rsidRPr="00D40556">
        <w:rPr>
          <w:rFonts w:eastAsia="Times New Roman" w:cstheme="minorHAnsi"/>
          <w:lang w:val="en-GB"/>
        </w:rPr>
        <w:t xml:space="preserve">agency applies fixed terms for submitting an objection in this connection. The term for submitting an objection is 2 weeks for a decision regarding a statement of recovery; a term for submitting an objection of 6 weeks applies for other subjects. The objection is handled by the UWV Objections and Appeal department. If you disagree with the outcome after your objection has been handled, you have the right to appeal to the District Court and thereafter file further appeals. This option is also available to </w:t>
      </w:r>
      <w:r>
        <w:rPr>
          <w:rFonts w:eastAsia="Times New Roman" w:cstheme="minorHAnsi"/>
          <w:lang w:val="en-GB"/>
        </w:rPr>
        <w:t>Acture</w:t>
      </w:r>
      <w:r w:rsidRPr="00D40556">
        <w:rPr>
          <w:rFonts w:eastAsia="Times New Roman" w:cstheme="minorHAnsi"/>
          <w:lang w:val="en-GB"/>
        </w:rPr>
        <w:t xml:space="preserve">. </w:t>
      </w:r>
    </w:p>
    <w:p w:rsidRPr="00D40556" w:rsidR="000519D8" w:rsidP="000519D8" w:rsidRDefault="000519D8" w14:paraId="4F210A24" w14:textId="77777777">
      <w:pPr>
        <w:rPr>
          <w:rFonts w:eastAsia="Times New Roman" w:cstheme="minorHAnsi"/>
          <w:lang w:val="en-GB"/>
        </w:rPr>
      </w:pPr>
    </w:p>
    <w:p w:rsidRPr="00D40556" w:rsidR="000519D8" w:rsidP="000519D8" w:rsidRDefault="000519D8" w14:paraId="418ED9F3" w14:textId="77777777">
      <w:pPr>
        <w:rPr>
          <w:rFonts w:cstheme="minorHAnsi"/>
          <w:b/>
          <w:lang w:val="en-GB"/>
        </w:rPr>
      </w:pPr>
      <w:r w:rsidRPr="00D40556">
        <w:rPr>
          <w:rFonts w:cstheme="minorHAnsi"/>
          <w:b/>
          <w:lang w:val="en-GB"/>
        </w:rPr>
        <w:t>Privacy</w:t>
      </w:r>
    </w:p>
    <w:p w:rsidRPr="00D40556" w:rsidR="000519D8" w:rsidP="000519D8" w:rsidRDefault="000519D8" w14:paraId="204C1513" w14:textId="77777777">
      <w:pPr>
        <w:rPr>
          <w:rFonts w:eastAsia="Times New Roman" w:cstheme="minorHAnsi"/>
          <w:lang w:val="en-GB"/>
        </w:rPr>
      </w:pPr>
      <w:r>
        <w:rPr>
          <w:rFonts w:eastAsia="Times New Roman" w:cstheme="minorHAnsi"/>
          <w:lang w:val="en-GB"/>
        </w:rPr>
        <w:t>Acture</w:t>
      </w:r>
      <w:r w:rsidRPr="00D40556">
        <w:rPr>
          <w:rFonts w:eastAsia="Times New Roman" w:cstheme="minorHAnsi"/>
          <w:lang w:val="en-GB"/>
        </w:rPr>
        <w:t xml:space="preserve"> handles your personal data with due care and always respects the General Data Protection Regulation (GDPR). You can find our Privacy statement on </w:t>
      </w:r>
      <w:hyperlink w:history="1" r:id="rId10">
        <w:r w:rsidRPr="00871793">
          <w:rPr>
            <w:rStyle w:val="Hyperlink"/>
            <w:rFonts w:eastAsia="Times New Roman" w:cstheme="minorHAnsi"/>
            <w:lang w:val="en-GB"/>
          </w:rPr>
          <w:t>www.acture.nl/werknemers/privacy</w:t>
        </w:r>
      </w:hyperlink>
      <w:r w:rsidRPr="00D40556">
        <w:rPr>
          <w:rFonts w:eastAsia="Times New Roman" w:cstheme="minorHAnsi"/>
          <w:lang w:val="en-GB"/>
        </w:rPr>
        <w:t xml:space="preserve">. This statement describes  what personal data </w:t>
      </w:r>
      <w:r>
        <w:rPr>
          <w:rFonts w:eastAsia="Times New Roman" w:cstheme="minorHAnsi"/>
          <w:lang w:val="en-GB"/>
        </w:rPr>
        <w:t>Acture</w:t>
      </w:r>
      <w:r w:rsidRPr="00D40556">
        <w:rPr>
          <w:rFonts w:eastAsia="Times New Roman" w:cstheme="minorHAnsi"/>
          <w:lang w:val="en-GB"/>
        </w:rPr>
        <w:t xml:space="preserve"> may process, for which purposes and on what legal basis. The statement also includes information on how you may exercise your rights with respect to your personal data. </w:t>
      </w:r>
    </w:p>
    <w:p w:rsidRPr="00D40556" w:rsidR="000519D8" w:rsidP="000519D8" w:rsidRDefault="000519D8" w14:paraId="21D12C8E" w14:textId="77777777">
      <w:pPr>
        <w:pStyle w:val="lucindasansunicode"/>
        <w:ind w:left="0" w:firstLine="0"/>
        <w:rPr>
          <w:rFonts w:eastAsia="Times New Roman" w:asciiTheme="minorHAnsi" w:hAnsiTheme="minorHAnsi" w:cstheme="minorHAnsi"/>
          <w:b w:val="0"/>
          <w:bCs w:val="0"/>
          <w:i w:val="0"/>
          <w:iCs w:val="0"/>
          <w:sz w:val="22"/>
          <w:szCs w:val="22"/>
          <w:lang w:val="en-GB"/>
        </w:rPr>
      </w:pPr>
    </w:p>
    <w:p w:rsidRPr="00D40556" w:rsidR="000519D8" w:rsidP="000519D8" w:rsidRDefault="000519D8" w14:paraId="70A71554" w14:textId="77777777">
      <w:pPr>
        <w:pStyle w:val="lucindasansunicode"/>
        <w:ind w:left="0" w:firstLine="0"/>
        <w:rPr>
          <w:rFonts w:asciiTheme="minorHAnsi" w:hAnsiTheme="minorHAnsi" w:cstheme="minorHAnsi"/>
          <w:bCs w:val="0"/>
          <w:i w:val="0"/>
          <w:iCs w:val="0"/>
          <w:sz w:val="22"/>
          <w:szCs w:val="22"/>
          <w:lang w:val="en-GB"/>
        </w:rPr>
      </w:pPr>
      <w:r w:rsidRPr="00D40556">
        <w:rPr>
          <w:rFonts w:asciiTheme="minorHAnsi" w:hAnsiTheme="minorHAnsi" w:cstheme="minorHAnsi"/>
          <w:bCs w:val="0"/>
          <w:i w:val="0"/>
          <w:iCs w:val="0"/>
          <w:sz w:val="22"/>
          <w:szCs w:val="22"/>
          <w:lang w:val="en-GB"/>
        </w:rPr>
        <w:t xml:space="preserve">Contact with </w:t>
      </w:r>
      <w:r>
        <w:rPr>
          <w:rFonts w:asciiTheme="minorHAnsi" w:hAnsiTheme="minorHAnsi" w:cstheme="minorHAnsi"/>
          <w:bCs w:val="0"/>
          <w:i w:val="0"/>
          <w:iCs w:val="0"/>
          <w:sz w:val="22"/>
          <w:szCs w:val="22"/>
          <w:lang w:val="en-GB"/>
        </w:rPr>
        <w:t xml:space="preserve">Acture </w:t>
      </w:r>
    </w:p>
    <w:p w:rsidRPr="00D40556" w:rsidR="000519D8" w:rsidP="7DB5DEA5" w:rsidRDefault="000519D8" w14:paraId="54EA3E3C" w14:textId="280B752D">
      <w:pPr>
        <w:pStyle w:val="lucindasansunicode"/>
        <w:ind w:left="0" w:firstLine="0"/>
        <w:rPr>
          <w:rFonts w:asciiTheme="minorHAnsi" w:hAnsiTheme="minorHAnsi" w:cstheme="minorBidi"/>
          <w:sz w:val="22"/>
          <w:szCs w:val="22"/>
          <w:lang w:val="en-GB"/>
        </w:rPr>
      </w:pPr>
      <w:r w:rsidRPr="7DB5DEA5">
        <w:rPr>
          <w:rFonts w:asciiTheme="minorHAnsi" w:hAnsiTheme="minorHAnsi" w:cstheme="minorBidi"/>
          <w:b w:val="0"/>
          <w:bCs w:val="0"/>
          <w:i w:val="0"/>
          <w:iCs w:val="0"/>
          <w:sz w:val="22"/>
          <w:szCs w:val="22"/>
          <w:lang w:val="en-GB"/>
        </w:rPr>
        <w:t xml:space="preserve">Your </w:t>
      </w:r>
      <w:proofErr w:type="spellStart"/>
      <w:r w:rsidRPr="7DB5DEA5">
        <w:rPr>
          <w:rFonts w:asciiTheme="minorHAnsi" w:hAnsiTheme="minorHAnsi" w:cstheme="minorBidi"/>
          <w:b w:val="0"/>
          <w:bCs w:val="0"/>
          <w:i w:val="0"/>
          <w:iCs w:val="0"/>
          <w:sz w:val="22"/>
          <w:szCs w:val="22"/>
          <w:lang w:val="en-GB"/>
        </w:rPr>
        <w:t>Casemanager</w:t>
      </w:r>
      <w:proofErr w:type="spellEnd"/>
      <w:r w:rsidRPr="7DB5DEA5">
        <w:rPr>
          <w:rFonts w:asciiTheme="minorHAnsi" w:hAnsiTheme="minorHAnsi" w:cstheme="minorBidi"/>
          <w:b w:val="0"/>
          <w:bCs w:val="0"/>
          <w:i w:val="0"/>
          <w:iCs w:val="0"/>
          <w:sz w:val="22"/>
          <w:szCs w:val="22"/>
          <w:lang w:val="en-GB"/>
        </w:rPr>
        <w:t xml:space="preserve"> of Acture can be reached at: </w:t>
      </w:r>
      <w:r w:rsidRPr="7DB5DEA5">
        <w:rPr>
          <w:rFonts w:asciiTheme="minorHAnsi" w:hAnsiTheme="minorHAnsi" w:cstheme="minorBidi"/>
          <w:sz w:val="22"/>
          <w:szCs w:val="22"/>
          <w:lang w:val="en-GB"/>
        </w:rPr>
        <w:t>+ 31 (0)24-</w:t>
      </w:r>
      <w:r w:rsidRPr="7DB5DEA5" w:rsidR="763CA625">
        <w:rPr>
          <w:rFonts w:asciiTheme="minorHAnsi" w:hAnsiTheme="minorHAnsi" w:cstheme="minorBidi"/>
          <w:sz w:val="22"/>
          <w:szCs w:val="22"/>
          <w:lang w:val="en-GB"/>
        </w:rPr>
        <w:t xml:space="preserve"> 750</w:t>
      </w:r>
      <w:r w:rsidRPr="7DB5DEA5">
        <w:rPr>
          <w:rFonts w:asciiTheme="minorHAnsi" w:hAnsiTheme="minorHAnsi" w:cstheme="minorBidi"/>
          <w:sz w:val="22"/>
          <w:szCs w:val="22"/>
          <w:lang w:val="en-GB"/>
        </w:rPr>
        <w:t xml:space="preserve"> 4</w:t>
      </w:r>
      <w:r w:rsidRPr="7DB5DEA5" w:rsidR="59E277F7">
        <w:rPr>
          <w:rFonts w:asciiTheme="minorHAnsi" w:hAnsiTheme="minorHAnsi" w:cstheme="minorBidi"/>
          <w:sz w:val="22"/>
          <w:szCs w:val="22"/>
          <w:lang w:val="en-GB"/>
        </w:rPr>
        <w:t>0</w:t>
      </w:r>
      <w:r w:rsidRPr="7DB5DEA5">
        <w:rPr>
          <w:rFonts w:asciiTheme="minorHAnsi" w:hAnsiTheme="minorHAnsi" w:cstheme="minorBidi"/>
          <w:sz w:val="22"/>
          <w:szCs w:val="22"/>
          <w:lang w:val="en-GB"/>
        </w:rPr>
        <w:t xml:space="preserve"> </w:t>
      </w:r>
      <w:r w:rsidRPr="7DB5DEA5" w:rsidR="750EBB51">
        <w:rPr>
          <w:rFonts w:asciiTheme="minorHAnsi" w:hAnsiTheme="minorHAnsi" w:cstheme="minorBidi"/>
          <w:sz w:val="22"/>
          <w:szCs w:val="22"/>
          <w:lang w:val="en-GB"/>
        </w:rPr>
        <w:t>0</w:t>
      </w:r>
      <w:r w:rsidRPr="7DB5DEA5">
        <w:rPr>
          <w:rFonts w:asciiTheme="minorHAnsi" w:hAnsiTheme="minorHAnsi" w:cstheme="minorBidi"/>
          <w:sz w:val="22"/>
          <w:szCs w:val="22"/>
          <w:lang w:val="en-GB"/>
        </w:rPr>
        <w:t>0.</w:t>
      </w:r>
    </w:p>
    <w:p w:rsidRPr="00C24401" w:rsidR="00866ED9" w:rsidRDefault="00866ED9" w14:paraId="3FAED9A3" w14:textId="77777777">
      <w:pPr>
        <w:rPr>
          <w:lang w:val="en-US"/>
        </w:rPr>
      </w:pPr>
    </w:p>
    <w:sectPr w:rsidRPr="00C24401" w:rsidR="00866ED9" w:rsidSect="00363FF9">
      <w:headerReference w:type="default" r:id="rId11"/>
      <w:headerReference w:type="first" r:id="rId12"/>
      <w:footerReference w:type="first" r:id="rId13"/>
      <w:pgSz w:w="11906" w:h="16838" w:orient="portrait"/>
      <w:pgMar w:top="170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76D1" w:rsidRDefault="00BD76D1" w14:paraId="21F1C246" w14:textId="77777777">
      <w:r>
        <w:separator/>
      </w:r>
    </w:p>
  </w:endnote>
  <w:endnote w:type="continuationSeparator" w:id="0">
    <w:p w:rsidR="00BD76D1" w:rsidRDefault="00BD76D1" w14:paraId="4559F15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Default="00C27FCA" w14:paraId="6847E867" w14:textId="77777777">
    <w:pPr>
      <w:pStyle w:val="Voettekst"/>
    </w:pPr>
    <w:r>
      <w:rPr>
        <w:noProof/>
      </w:rPr>
      <mc:AlternateContent>
        <mc:Choice Requires="wps">
          <w:drawing>
            <wp:anchor distT="45720" distB="45720" distL="114300" distR="114300" simplePos="0" relativeHeight="251662336" behindDoc="0" locked="0" layoutInCell="1" allowOverlap="1" wp14:anchorId="696B8C05" wp14:editId="5DE79067">
              <wp:simplePos x="0" y="0"/>
              <wp:positionH relativeFrom="page">
                <wp:align>center</wp:align>
              </wp:positionH>
              <wp:positionV relativeFrom="paragraph">
                <wp:posOffset>-179916</wp:posOffset>
              </wp:positionV>
              <wp:extent cx="2360930" cy="1404620"/>
              <wp:effectExtent l="0" t="0" r="0" b="444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Pr="007F6555" w:rsidP="005E0955" w:rsidRDefault="00C27FCA" w14:paraId="3962746A" w14:textId="77777777">
                          <w:pPr>
                            <w:jc w:val="center"/>
                            <w:rPr>
                              <w:rFonts w:ascii="Calibri" w:hAnsi="Calibri" w:cs="Calibri"/>
                              <w:color w:val="1C3D72"/>
                              <w:sz w:val="36"/>
                              <w:szCs w:val="36"/>
                            </w:rPr>
                          </w:pPr>
                          <w:hyperlink w:history="1" r:id="rId1">
                            <w:r w:rsidRPr="007F6555">
                              <w:rPr>
                                <w:rStyle w:val="Hyperlink"/>
                                <w:rFonts w:ascii="Calibri" w:hAnsi="Calibri" w:cs="Calibri"/>
                                <w:color w:val="1C3D72"/>
                                <w:sz w:val="36"/>
                                <w:szCs w:val="36"/>
                              </w:rPr>
                              <w:t>www.acture.nl</w:t>
                            </w:r>
                          </w:hyperlink>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w14:anchorId="20CAAF2D">
            <v:shapetype id="_x0000_t202" coordsize="21600,21600" o:spt="202" path="m,l,21600r21600,l21600,xe" w14:anchorId="696B8C05">
              <v:stroke joinstyle="miter"/>
              <v:path gradientshapeok="t" o:connecttype="rect"/>
            </v:shapetype>
            <v:shape id="Tekstvak 2" style="position:absolute;margin-left:0;margin-top:-14.15pt;width:185.9pt;height:110.6pt;z-index:251662336;visibility:visible;mso-wrap-style:square;mso-width-percent:400;mso-height-percent:200;mso-wrap-distance-left:9pt;mso-wrap-distance-top:3.6pt;mso-wrap-distance-right:9pt;mso-wrap-distance-bottom:3.6pt;mso-position-horizontal:center;mso-position-horizontal-relative:page;mso-position-vertical:absolute;mso-position-vertical-relative:text;mso-width-percent:40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">
              <v:textbox style="mso-fit-shape-to-text:t">
                <w:txbxContent>
                  <w:p w:rsidRPr="007F6555" w:rsidP="005E0955" w:rsidRDefault="00C27FCA" w14:paraId="2D28D5BF" w14:textId="77777777">
                    <w:pPr>
                      <w:jc w:val="center"/>
                      <w:rPr>
                        <w:rFonts w:ascii="Calibri" w:hAnsi="Calibri" w:cs="Calibri"/>
                        <w:color w:val="1C3D72"/>
                        <w:sz w:val="36"/>
                        <w:szCs w:val="36"/>
                      </w:rPr>
                    </w:pPr>
                    <w:hyperlink w:history="1" r:id="rId2">
                      <w:r w:rsidRPr="007F6555">
                        <w:rPr>
                          <w:rStyle w:val="Hyperlink"/>
                          <w:rFonts w:ascii="Calibri" w:hAnsi="Calibri" w:cs="Calibri"/>
                          <w:color w:val="1C3D72"/>
                          <w:sz w:val="36"/>
                          <w:szCs w:val="36"/>
                        </w:rPr>
                        <w:t>www.acture.nl</w:t>
                      </w:r>
                    </w:hyperlink>
                  </w:p>
                </w:txbxContent>
              </v:textbox>
              <w10:wrap type="square" anchorx="page"/>
            </v:shape>
          </w:pict>
        </mc:Fallback>
      </mc:AlternateContent>
    </w:r>
    <w:r>
      <w:rPr>
        <w:noProof/>
      </w:rPr>
      <mc:AlternateContent>
        <mc:Choice Requires="wps">
          <w:drawing>
            <wp:anchor distT="0" distB="0" distL="114300" distR="114300" simplePos="0" relativeHeight="251661312" behindDoc="0" locked="0" layoutInCell="1" allowOverlap="1" wp14:anchorId="179BB189" wp14:editId="4AF6A0BF">
              <wp:simplePos x="0" y="0"/>
              <wp:positionH relativeFrom="page">
                <wp:posOffset>0</wp:posOffset>
              </wp:positionH>
              <wp:positionV relativeFrom="page">
                <wp:posOffset>5499463</wp:posOffset>
              </wp:positionV>
              <wp:extent cx="7641771" cy="5236119"/>
              <wp:effectExtent l="0" t="0" r="0" b="3175"/>
              <wp:wrapNone/>
              <wp:docPr id="3" name="Rechthoek 3"/>
              <wp:cNvGraphicFramePr/>
              <a:graphic xmlns:a="http://schemas.openxmlformats.org/drawingml/2006/main">
                <a:graphicData uri="http://schemas.microsoft.com/office/word/2010/wordprocessingShape">
                  <wps:wsp>
                    <wps:cNvSpPr/>
                    <wps:spPr>
                      <a:xfrm>
                        <a:off x="0" y="0"/>
                        <a:ext cx="7641771" cy="5236119"/>
                      </a:xfrm>
                      <a:prstGeom prst="rect">
                        <a:avLst/>
                      </a:prstGeom>
                      <a:solidFill>
                        <a:srgbClr val="F67D2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00ACE473">
            <v:rect id="Rechthoek 3" style="position:absolute;margin-left:0;margin-top:433.05pt;width:601.7pt;height:412.3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f67d20" stroked="f" strokeweight="1pt" w14:anchorId="7DF29B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">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76D1" w:rsidRDefault="00BD76D1" w14:paraId="70B7E76F" w14:textId="77777777">
      <w:r>
        <w:separator/>
      </w:r>
    </w:p>
  </w:footnote>
  <w:footnote w:type="continuationSeparator" w:id="0">
    <w:p w:rsidR="00BD76D1" w:rsidRDefault="00BD76D1" w14:paraId="76652DE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P="005D6FCE" w:rsidRDefault="00C27FCA" w14:paraId="026C279F" w14:textId="77777777">
    <w:pPr>
      <w:pStyle w:val="Koptekst"/>
      <w:tabs>
        <w:tab w:val="clear" w:pos="4536"/>
      </w:tabs>
    </w:pPr>
    <w:r>
      <w:rPr>
        <w:noProof/>
      </w:rPr>
      <w:drawing>
        <wp:anchor distT="0" distB="0" distL="114300" distR="114300" simplePos="0" relativeHeight="251663360" behindDoc="0" locked="0" layoutInCell="1" allowOverlap="1" wp14:anchorId="37A54EFE" wp14:editId="5BD43313">
          <wp:simplePos x="0" y="0"/>
          <wp:positionH relativeFrom="page">
            <wp:posOffset>-1256</wp:posOffset>
          </wp:positionH>
          <wp:positionV relativeFrom="paragraph">
            <wp:posOffset>-447824</wp:posOffset>
          </wp:positionV>
          <wp:extent cx="7556500" cy="1079500"/>
          <wp:effectExtent l="0" t="0" r="6350" b="635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a:picLocks noChangeAspect="1"/>
                  </pic:cNvPicPr>
                </pic:nvPicPr>
                <pic:blipFill>
                  <a:blip r:embed="rId1" cstate="screen">
                    <a:extLst>
                      <a:ext uri="{28A0092B-C50C-407E-A947-70E740481C1C}">
                        <a14:useLocalDpi xmlns:a14="http://schemas.microsoft.com/office/drawing/2010/main" val="0"/>
                      </a:ext>
                    </a:extLst>
                  </a:blip>
                  <a:srcRect/>
                  <a:stretch>
                    <a:fillRect/>
                  </a:stretch>
                </pic:blipFill>
                <pic:spPr bwMode="auto">
                  <a:xfrm>
                    <a:off x="0" y="0"/>
                    <a:ext cx="7556500" cy="107950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Default="00C27FCA" w14:paraId="3A2F15F3" w14:textId="77777777">
    <w:pPr>
      <w:pStyle w:val="Koptekst"/>
    </w:pPr>
    <w:r>
      <w:rPr>
        <w:noProof/>
      </w:rPr>
      <w:drawing>
        <wp:anchor distT="0" distB="0" distL="114300" distR="114300" simplePos="0" relativeHeight="251660288" behindDoc="0" locked="0" layoutInCell="1" allowOverlap="1" wp14:anchorId="76B840B5" wp14:editId="159753AC">
          <wp:simplePos x="0" y="0"/>
          <wp:positionH relativeFrom="page">
            <wp:posOffset>3342640</wp:posOffset>
          </wp:positionH>
          <wp:positionV relativeFrom="page">
            <wp:posOffset>-6985</wp:posOffset>
          </wp:positionV>
          <wp:extent cx="4208780" cy="1082040"/>
          <wp:effectExtent l="0" t="0" r="0" b="381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rotWithShape="1">
                  <a:blip r:embed="rId1">
                    <a:extLst>
                      <a:ext uri="{28A0092B-C50C-407E-A947-70E740481C1C}">
                        <a14:useLocalDpi xmlns:a14="http://schemas.microsoft.com/office/drawing/2010/main" val="0"/>
                      </a:ext>
                    </a:extLst>
                  </a:blip>
                  <a:srcRect b="38249"/>
                  <a:stretch/>
                </pic:blipFill>
                <pic:spPr bwMode="auto">
                  <a:xfrm>
                    <a:off x="0" y="0"/>
                    <a:ext cx="4208780" cy="108204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6971A0F5" wp14:editId="4738CF0A">
              <wp:simplePos x="0" y="0"/>
              <wp:positionH relativeFrom="page">
                <wp:posOffset>0</wp:posOffset>
              </wp:positionH>
              <wp:positionV relativeFrom="page">
                <wp:posOffset>-39189</wp:posOffset>
              </wp:positionV>
              <wp:extent cx="7641590" cy="3331029"/>
              <wp:effectExtent l="0" t="0" r="0" b="3175"/>
              <wp:wrapNone/>
              <wp:docPr id="1" name="Rechthoek 1"/>
              <wp:cNvGraphicFramePr/>
              <a:graphic xmlns:a="http://schemas.openxmlformats.org/drawingml/2006/main">
                <a:graphicData uri="http://schemas.microsoft.com/office/word/2010/wordprocessingShape">
                  <wps:wsp>
                    <wps:cNvSpPr/>
                    <wps:spPr>
                      <a:xfrm>
                        <a:off x="0" y="0"/>
                        <a:ext cx="7641590" cy="3331029"/>
                      </a:xfrm>
                      <a:prstGeom prst="rect">
                        <a:avLst/>
                      </a:prstGeom>
                      <a:solidFill>
                        <a:srgbClr val="F67D2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8CA4A7A">
            <v:rect id="Rechthoek 1" style="position:absolute;margin-left:0;margin-top:-3.1pt;width:601.7pt;height:262.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f67d20" stroked="f" strokeweight="1pt" w14:anchorId="146C5E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">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9A2E15"/>
    <w:multiLevelType w:val="hybridMultilevel"/>
    <w:tmpl w:val="30580380"/>
    <w:lvl w:ilvl="0" w:tplc="CF58171C">
      <w:numFmt w:val="bullet"/>
      <w:lvlText w:val="-"/>
      <w:lvlJc w:val="left"/>
      <w:pPr>
        <w:ind w:left="360" w:hanging="360"/>
      </w:pPr>
      <w:rPr>
        <w:rFonts w:hint="default" w:ascii="Tahoma" w:hAnsi="Tahoma" w:eastAsia="SimSun" w:cs="Tahoma"/>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num w:numId="1" w16cid:durableId="1384212360">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DFE"/>
    <w:rsid w:val="000519D8"/>
    <w:rsid w:val="00112D77"/>
    <w:rsid w:val="0014092A"/>
    <w:rsid w:val="003972FA"/>
    <w:rsid w:val="005F3A5E"/>
    <w:rsid w:val="006965C8"/>
    <w:rsid w:val="00866ED9"/>
    <w:rsid w:val="00BD76D1"/>
    <w:rsid w:val="00C24401"/>
    <w:rsid w:val="00C27FCA"/>
    <w:rsid w:val="00DF7DFE"/>
    <w:rsid w:val="00E26BC0"/>
    <w:rsid w:val="41BD19BF"/>
    <w:rsid w:val="59E277F7"/>
    <w:rsid w:val="750EBB51"/>
    <w:rsid w:val="763CA625"/>
    <w:rsid w:val="7DB5DE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65B0C"/>
  <w15:chartTrackingRefBased/>
  <w15:docId w15:val="{B16B7E9A-E54C-4222-A53C-7F710B5439C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rsid w:val="000519D8"/>
    <w:pPr>
      <w:spacing w:after="0" w:line="240" w:lineRule="auto"/>
    </w:p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0519D8"/>
    <w:pPr>
      <w:tabs>
        <w:tab w:val="center" w:pos="4536"/>
        <w:tab w:val="right" w:pos="9072"/>
      </w:tabs>
    </w:pPr>
  </w:style>
  <w:style w:type="character" w:styleId="KoptekstChar" w:customStyle="1">
    <w:name w:val="Koptekst Char"/>
    <w:basedOn w:val="Standaardalinea-lettertype"/>
    <w:link w:val="Koptekst"/>
    <w:uiPriority w:val="99"/>
    <w:rsid w:val="000519D8"/>
  </w:style>
  <w:style w:type="paragraph" w:styleId="Voettekst">
    <w:name w:val="footer"/>
    <w:basedOn w:val="Standaard"/>
    <w:link w:val="VoettekstChar"/>
    <w:uiPriority w:val="99"/>
    <w:unhideWhenUsed/>
    <w:rsid w:val="000519D8"/>
    <w:pPr>
      <w:tabs>
        <w:tab w:val="center" w:pos="4536"/>
        <w:tab w:val="right" w:pos="9072"/>
      </w:tabs>
    </w:pPr>
  </w:style>
  <w:style w:type="character" w:styleId="VoettekstChar" w:customStyle="1">
    <w:name w:val="Voettekst Char"/>
    <w:basedOn w:val="Standaardalinea-lettertype"/>
    <w:link w:val="Voettekst"/>
    <w:uiPriority w:val="99"/>
    <w:rsid w:val="000519D8"/>
  </w:style>
  <w:style w:type="character" w:styleId="Hyperlink">
    <w:name w:val="Hyperlink"/>
    <w:basedOn w:val="Standaardalinea-lettertype"/>
    <w:uiPriority w:val="99"/>
    <w:unhideWhenUsed/>
    <w:rsid w:val="000519D8"/>
    <w:rPr>
      <w:color w:val="F67D20"/>
      <w:u w:val="single"/>
    </w:rPr>
  </w:style>
  <w:style w:type="paragraph" w:styleId="Lijstalinea">
    <w:name w:val="List Paragraph"/>
    <w:basedOn w:val="Standaard"/>
    <w:uiPriority w:val="34"/>
    <w:qFormat/>
    <w:rsid w:val="000519D8"/>
    <w:pPr>
      <w:ind w:left="720"/>
      <w:contextualSpacing/>
    </w:pPr>
  </w:style>
  <w:style w:type="paragraph" w:styleId="lucindasansunicode" w:customStyle="1">
    <w:name w:val="lucinda sans unicode"/>
    <w:basedOn w:val="Standaard"/>
    <w:rsid w:val="000519D8"/>
    <w:pPr>
      <w:suppressAutoHyphens/>
      <w:ind w:left="2124" w:firstLine="708"/>
    </w:pPr>
    <w:rPr>
      <w:rFonts w:ascii="Verdana" w:hAnsi="Verdana" w:eastAsia="SimSun" w:cs="Verdana"/>
      <w:b/>
      <w:bCs/>
      <w:i/>
      <w:i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yperlink" Target="http://www.acture.nl/werknemers/privacy"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2" Type="http://schemas.openxmlformats.org/officeDocument/2006/relationships/hyperlink" Target="https://www.acture.nl" TargetMode="External"/><Relationship Id="rId1" Type="http://schemas.openxmlformats.org/officeDocument/2006/relationships/hyperlink" Target="https://www.acture.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15450DB75F8746B7D74B2199F9540B" ma:contentTypeVersion="12" ma:contentTypeDescription="Create a new document." ma:contentTypeScope="" ma:versionID="0a989bba2d6b4c4a7f7fd48f0d10461b">
  <xsd:schema xmlns:xsd="http://www.w3.org/2001/XMLSchema" xmlns:xs="http://www.w3.org/2001/XMLSchema" xmlns:p="http://schemas.microsoft.com/office/2006/metadata/properties" xmlns:ns2="ed313098-40f2-4dbe-a96b-fa5ea8b3e1ed" xmlns:ns3="c077f516-a3ba-413f-99a9-0b9782588d1d" targetNamespace="http://schemas.microsoft.com/office/2006/metadata/properties" ma:root="true" ma:fieldsID="1a35f641e7f78adb471cce9025321a0e" ns2:_="" ns3:_="">
    <xsd:import namespace="ed313098-40f2-4dbe-a96b-fa5ea8b3e1ed"/>
    <xsd:import namespace="c077f516-a3ba-413f-99a9-0b9782588d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313098-40f2-4dbe-a96b-fa5ea8b3e1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f16632d-c7a0-4c28-871b-147fe6a4d1f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77f516-a3ba-413f-99a9-0b9782588d1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d1a92bd-b396-424e-911a-0bd9830fc816}" ma:internalName="TaxCatchAll" ma:showField="CatchAllData" ma:web="c077f516-a3ba-413f-99a9-0b9782588d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077f516-a3ba-413f-99a9-0b9782588d1d" xsi:nil="true"/>
    <lcf76f155ced4ddcb4097134ff3c332f xmlns="ed313098-40f2-4dbe-a96b-fa5ea8b3e1e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A6D28D1-E193-440F-AE32-DFD492CD3833}"/>
</file>

<file path=customXml/itemProps2.xml><?xml version="1.0" encoding="utf-8"?>
<ds:datastoreItem xmlns:ds="http://schemas.openxmlformats.org/officeDocument/2006/customXml" ds:itemID="{C0DE64EA-27E1-4260-80C5-4E4CEEC6C7B9}">
  <ds:schemaRefs>
    <ds:schemaRef ds:uri="http://schemas.microsoft.com/sharepoint/v3/contenttype/forms"/>
  </ds:schemaRefs>
</ds:datastoreItem>
</file>

<file path=customXml/itemProps3.xml><?xml version="1.0" encoding="utf-8"?>
<ds:datastoreItem xmlns:ds="http://schemas.openxmlformats.org/officeDocument/2006/customXml" ds:itemID="{D62007FA-7E52-44B3-81B0-13727D142B5F}">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Brechje Schellekens</dc:creator>
  <cp:keywords/>
  <dc:description/>
  <cp:lastModifiedBy>Yvon Martens</cp:lastModifiedBy>
  <cp:revision>7</cp:revision>
  <dcterms:created xsi:type="dcterms:W3CDTF">2022-10-10T19:47:00Z</dcterms:created>
  <dcterms:modified xsi:type="dcterms:W3CDTF">2026-06-04T12:27:24Z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0x0101008815450DB75F8746B7D74B2199F9540B</vt:lpwstr>
  </property>
  <property fmtid="{D5CDD505-2E9C-101B-9397-08002B2CF9AE}" pid="3" name="Order">
    <vt:r8>60600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_SourceUrl">
    <vt:lpwstr/>
  </property>
  <property fmtid="{D5CDD505-2E9C-101B-9397-08002B2CF9AE}" pid="12" name="_SharedFileIndex">
    <vt:lpwstr/>
  </property>
</Properties>
</file>